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0759" w14:textId="47756531" w:rsidR="009A217F" w:rsidRPr="008E481C" w:rsidRDefault="008E481C">
      <w:pPr>
        <w:rPr>
          <w:rFonts w:ascii="Arial" w:hAnsi="Arial" w:cs="Arial"/>
          <w:b/>
          <w:bCs/>
          <w:u w:val="single"/>
        </w:rPr>
      </w:pPr>
      <w:r w:rsidRPr="008E481C">
        <w:rPr>
          <w:rFonts w:ascii="Arial" w:hAnsi="Arial" w:cs="Arial"/>
          <w:b/>
          <w:bCs/>
          <w:u w:val="single"/>
        </w:rPr>
        <w:t>WORLD SAILING GOVERNANCE REFORM</w:t>
      </w:r>
    </w:p>
    <w:p w14:paraId="7DB7DFCA" w14:textId="1C4D238A" w:rsidR="008E481C" w:rsidRDefault="00721E00">
      <w:pPr>
        <w:rPr>
          <w:rFonts w:ascii="Arial" w:hAnsi="Arial" w:cs="Arial"/>
        </w:rPr>
      </w:pPr>
      <w:r>
        <w:rPr>
          <w:rFonts w:ascii="Arial" w:hAnsi="Arial" w:cs="Arial"/>
        </w:rPr>
        <w:t>RESPONSE TO CONSULTATION</w:t>
      </w:r>
    </w:p>
    <w:p w14:paraId="565926EB" w14:textId="3536F1A5" w:rsidR="00721E00" w:rsidRDefault="00721E00">
      <w:pPr>
        <w:rPr>
          <w:rFonts w:ascii="Arial" w:hAnsi="Arial" w:cs="Arial"/>
        </w:rPr>
      </w:pPr>
    </w:p>
    <w:p w14:paraId="6F6D0363" w14:textId="7089A1C3" w:rsidR="00721E00" w:rsidRDefault="00721E00">
      <w:pPr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</w:t>
      </w:r>
      <w:r w:rsidRPr="00721E00">
        <w:rPr>
          <w:rFonts w:ascii="Arial" w:hAnsi="Arial" w:cs="Arial"/>
          <w:i/>
          <w:iCs/>
          <w:highlight w:val="yellow"/>
        </w:rPr>
        <w:t>Insert name of Member/Stakeholder</w:t>
      </w:r>
      <w:r>
        <w:rPr>
          <w:rFonts w:ascii="Arial" w:hAnsi="Arial" w:cs="Arial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9761137" w14:textId="401D7A90" w:rsidR="00721E00" w:rsidRDefault="00721E00">
      <w:pPr>
        <w:rPr>
          <w:rFonts w:ascii="Arial" w:hAnsi="Arial" w:cs="Arial"/>
        </w:rPr>
      </w:pPr>
      <w:r>
        <w:rPr>
          <w:rFonts w:ascii="Arial" w:hAnsi="Arial" w:cs="Arial"/>
        </w:rPr>
        <w:t>Completed by: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</w:t>
      </w:r>
      <w:r w:rsidRPr="00721E00">
        <w:rPr>
          <w:rFonts w:ascii="Arial" w:hAnsi="Arial" w:cs="Arial"/>
          <w:i/>
          <w:iCs/>
          <w:highlight w:val="yellow"/>
        </w:rPr>
        <w:t>Name of person completing</w:t>
      </w:r>
      <w:r>
        <w:rPr>
          <w:rFonts w:ascii="Arial" w:hAnsi="Arial" w:cs="Arial"/>
        </w:rPr>
        <w:t>]</w:t>
      </w:r>
    </w:p>
    <w:p w14:paraId="45F3B789" w14:textId="31D4D8B7" w:rsidR="00721E00" w:rsidRDefault="00721E00">
      <w:pPr>
        <w:rPr>
          <w:rFonts w:ascii="Arial" w:hAnsi="Arial" w:cs="Arial"/>
        </w:rPr>
      </w:pPr>
    </w:p>
    <w:p w14:paraId="7A6F21D7" w14:textId="314E4467" w:rsidR="00721E00" w:rsidRDefault="00721E00">
      <w:pPr>
        <w:rPr>
          <w:rFonts w:ascii="Arial" w:hAnsi="Arial" w:cs="Arial"/>
          <w:i/>
          <w:iCs/>
          <w:sz w:val="21"/>
          <w:szCs w:val="21"/>
        </w:rPr>
      </w:pPr>
      <w:r w:rsidRPr="00721E00">
        <w:rPr>
          <w:rFonts w:ascii="Arial" w:hAnsi="Arial" w:cs="Arial"/>
          <w:i/>
          <w:iCs/>
          <w:sz w:val="21"/>
          <w:szCs w:val="21"/>
        </w:rPr>
        <w:t xml:space="preserve">Please insert the Article or Regulation you are referring to in the left column and then </w:t>
      </w:r>
      <w:r w:rsidR="004060DC">
        <w:rPr>
          <w:rFonts w:ascii="Arial" w:hAnsi="Arial" w:cs="Arial"/>
          <w:i/>
          <w:iCs/>
          <w:sz w:val="21"/>
          <w:szCs w:val="21"/>
        </w:rPr>
        <w:t>the relevant</w:t>
      </w:r>
      <w:r w:rsidRPr="00721E00">
        <w:rPr>
          <w:rFonts w:ascii="Arial" w:hAnsi="Arial" w:cs="Arial"/>
          <w:i/>
          <w:iCs/>
          <w:sz w:val="21"/>
          <w:szCs w:val="21"/>
        </w:rPr>
        <w:t xml:space="preserve"> feedback in the right column.  </w:t>
      </w:r>
    </w:p>
    <w:p w14:paraId="63BFD6AB" w14:textId="519B4DD7" w:rsidR="00721E00" w:rsidRDefault="00721E00">
      <w:pPr>
        <w:rPr>
          <w:rFonts w:ascii="Arial" w:hAnsi="Arial" w:cs="Arial"/>
          <w:i/>
          <w:iCs/>
          <w:sz w:val="21"/>
          <w:szCs w:val="21"/>
        </w:rPr>
      </w:pPr>
    </w:p>
    <w:p w14:paraId="4E060446" w14:textId="6731D2BB" w:rsidR="00721E00" w:rsidRDefault="00721E00">
      <w:pPr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If you wish to make a general comment, write “General” in the left column.</w:t>
      </w:r>
    </w:p>
    <w:p w14:paraId="7A8B3F6E" w14:textId="77777777" w:rsidR="00721E00" w:rsidRDefault="00721E00">
      <w:pPr>
        <w:rPr>
          <w:rFonts w:ascii="Arial" w:hAnsi="Arial" w:cs="Arial"/>
          <w:i/>
          <w:iCs/>
          <w:sz w:val="21"/>
          <w:szCs w:val="21"/>
        </w:rPr>
      </w:pPr>
    </w:p>
    <w:p w14:paraId="4D8AA511" w14:textId="6F974526" w:rsidR="00721E00" w:rsidRPr="00721E00" w:rsidRDefault="00721E00">
      <w:pPr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If necessary</w:t>
      </w:r>
      <w:r w:rsidR="004060DC">
        <w:rPr>
          <w:rFonts w:ascii="Arial" w:hAnsi="Arial" w:cs="Arial"/>
          <w:i/>
          <w:iCs/>
          <w:sz w:val="21"/>
          <w:szCs w:val="21"/>
        </w:rPr>
        <w:t xml:space="preserve"> to make several comments about the same provision</w:t>
      </w:r>
      <w:r>
        <w:rPr>
          <w:rFonts w:ascii="Arial" w:hAnsi="Arial" w:cs="Arial"/>
          <w:i/>
          <w:iCs/>
          <w:sz w:val="21"/>
          <w:szCs w:val="21"/>
        </w:rPr>
        <w:t>, use multiple rows</w:t>
      </w:r>
      <w:r w:rsidR="004060DC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gramStart"/>
      <w:r w:rsidR="004060DC">
        <w:rPr>
          <w:rFonts w:ascii="Arial" w:hAnsi="Arial" w:cs="Arial"/>
          <w:i/>
          <w:iCs/>
          <w:sz w:val="21"/>
          <w:szCs w:val="21"/>
        </w:rPr>
        <w:t>e.g.</w:t>
      </w:r>
      <w:proofErr w:type="gramEnd"/>
      <w:r w:rsidR="004060DC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 xml:space="preserve">if you have three different comments about Article </w:t>
      </w:r>
      <w:r w:rsidR="004060DC">
        <w:rPr>
          <w:rFonts w:ascii="Arial" w:hAnsi="Arial" w:cs="Arial"/>
          <w:i/>
          <w:iCs/>
          <w:sz w:val="21"/>
          <w:szCs w:val="21"/>
        </w:rPr>
        <w:t>12.1</w:t>
      </w:r>
      <w:r>
        <w:rPr>
          <w:rFonts w:ascii="Arial" w:hAnsi="Arial" w:cs="Arial"/>
          <w:i/>
          <w:iCs/>
          <w:sz w:val="21"/>
          <w:szCs w:val="21"/>
        </w:rPr>
        <w:t>, please create three rows and put “</w:t>
      </w:r>
      <w:r w:rsidR="004060DC">
        <w:rPr>
          <w:rFonts w:ascii="Arial" w:hAnsi="Arial" w:cs="Arial"/>
          <w:i/>
          <w:iCs/>
          <w:sz w:val="21"/>
          <w:szCs w:val="21"/>
        </w:rPr>
        <w:t>12.</w:t>
      </w:r>
      <w:r>
        <w:rPr>
          <w:rFonts w:ascii="Arial" w:hAnsi="Arial" w:cs="Arial"/>
          <w:i/>
          <w:iCs/>
          <w:sz w:val="21"/>
          <w:szCs w:val="21"/>
        </w:rPr>
        <w:t>1” in each left column entry.</w:t>
      </w:r>
    </w:p>
    <w:p w14:paraId="7F4BCC87" w14:textId="19F24BA2" w:rsidR="008E481C" w:rsidRDefault="008E481C">
      <w:pPr>
        <w:rPr>
          <w:rFonts w:ascii="Arial" w:hAnsi="Arial" w:cs="Arial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96"/>
        <w:gridCol w:w="12333"/>
      </w:tblGrid>
      <w:tr w:rsidR="00721E00" w14:paraId="3A4A56A5" w14:textId="77777777" w:rsidTr="00721E00">
        <w:tc>
          <w:tcPr>
            <w:tcW w:w="1696" w:type="dxa"/>
          </w:tcPr>
          <w:p w14:paraId="242405DD" w14:textId="5DAF0666" w:rsidR="00721E00" w:rsidRPr="00F4018D" w:rsidRDefault="00721E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4018D">
              <w:rPr>
                <w:rFonts w:ascii="Arial" w:hAnsi="Arial" w:cs="Arial"/>
                <w:b/>
                <w:bCs/>
                <w:sz w:val="21"/>
                <w:szCs w:val="21"/>
              </w:rPr>
              <w:t>Article / Reg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Number</w:t>
            </w:r>
          </w:p>
        </w:tc>
        <w:tc>
          <w:tcPr>
            <w:tcW w:w="12333" w:type="dxa"/>
          </w:tcPr>
          <w:p w14:paraId="6CA10DEC" w14:textId="77777777" w:rsidR="00721E00" w:rsidRPr="00F4018D" w:rsidRDefault="00721E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4018D">
              <w:rPr>
                <w:rFonts w:ascii="Arial" w:hAnsi="Arial" w:cs="Arial"/>
                <w:b/>
                <w:bCs/>
                <w:sz w:val="21"/>
                <w:szCs w:val="21"/>
              </w:rPr>
              <w:t>Comment</w:t>
            </w:r>
          </w:p>
          <w:p w14:paraId="7F852E31" w14:textId="5105F551" w:rsidR="00721E00" w:rsidRPr="00F4018D" w:rsidRDefault="00721E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721E00" w14:paraId="0C7E5943" w14:textId="77777777" w:rsidTr="00721E00">
        <w:tc>
          <w:tcPr>
            <w:tcW w:w="1696" w:type="dxa"/>
          </w:tcPr>
          <w:p w14:paraId="42178969" w14:textId="699EB0F9" w:rsidR="00721E00" w:rsidRPr="00721E00" w:rsidRDefault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33" w:type="dxa"/>
          </w:tcPr>
          <w:p w14:paraId="2D1ECC10" w14:textId="65120341" w:rsidR="00721E00" w:rsidRPr="00721E00" w:rsidRDefault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21E00" w14:paraId="2CB538BA" w14:textId="77777777" w:rsidTr="00721E00">
        <w:tc>
          <w:tcPr>
            <w:tcW w:w="1696" w:type="dxa"/>
          </w:tcPr>
          <w:p w14:paraId="3CE89F1D" w14:textId="37A2398A" w:rsidR="00721E00" w:rsidRPr="00721E00" w:rsidRDefault="00721E00" w:rsidP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33" w:type="dxa"/>
          </w:tcPr>
          <w:p w14:paraId="2FD0E9E9" w14:textId="3F3A5E29" w:rsidR="00721E00" w:rsidRPr="00721E00" w:rsidRDefault="00721E00" w:rsidP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21E00" w14:paraId="1C4A2174" w14:textId="77777777" w:rsidTr="00721E00">
        <w:tc>
          <w:tcPr>
            <w:tcW w:w="1696" w:type="dxa"/>
          </w:tcPr>
          <w:p w14:paraId="025C441A" w14:textId="7373EE19" w:rsidR="00721E00" w:rsidRPr="00721E00" w:rsidRDefault="00721E00" w:rsidP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33" w:type="dxa"/>
          </w:tcPr>
          <w:p w14:paraId="28AD52B1" w14:textId="77777777" w:rsidR="00721E00" w:rsidRPr="00721E00" w:rsidRDefault="00721E00" w:rsidP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21E00" w14:paraId="71FE3D56" w14:textId="77777777" w:rsidTr="00721E00">
        <w:tc>
          <w:tcPr>
            <w:tcW w:w="1696" w:type="dxa"/>
          </w:tcPr>
          <w:p w14:paraId="0014D338" w14:textId="77777777" w:rsidR="00721E00" w:rsidRPr="00721E00" w:rsidRDefault="00721E00" w:rsidP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33" w:type="dxa"/>
          </w:tcPr>
          <w:p w14:paraId="39F7C99C" w14:textId="77777777" w:rsidR="00721E00" w:rsidRPr="00721E00" w:rsidRDefault="00721E00" w:rsidP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21E00" w14:paraId="107AD9DC" w14:textId="77777777" w:rsidTr="00721E00">
        <w:tc>
          <w:tcPr>
            <w:tcW w:w="1696" w:type="dxa"/>
          </w:tcPr>
          <w:p w14:paraId="3528E340" w14:textId="77777777" w:rsidR="00721E00" w:rsidRPr="00721E00" w:rsidRDefault="00721E00" w:rsidP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33" w:type="dxa"/>
          </w:tcPr>
          <w:p w14:paraId="7CA2E6BD" w14:textId="2E7C5920" w:rsidR="00721E00" w:rsidRPr="00721E00" w:rsidRDefault="00721E00" w:rsidP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21E00" w14:paraId="616D6988" w14:textId="77777777" w:rsidTr="00721E00">
        <w:tc>
          <w:tcPr>
            <w:tcW w:w="1696" w:type="dxa"/>
          </w:tcPr>
          <w:p w14:paraId="1D2B31E8" w14:textId="77777777" w:rsidR="00721E00" w:rsidRPr="00721E00" w:rsidRDefault="00721E00" w:rsidP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333" w:type="dxa"/>
          </w:tcPr>
          <w:p w14:paraId="1D264D3A" w14:textId="77777777" w:rsidR="00721E00" w:rsidRPr="00721E00" w:rsidRDefault="00721E00" w:rsidP="00721E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F4C519A" w14:textId="1C8699EB" w:rsidR="008E481C" w:rsidRPr="008E481C" w:rsidRDefault="008E481C">
      <w:pPr>
        <w:rPr>
          <w:rFonts w:ascii="Arial" w:hAnsi="Arial" w:cs="Arial"/>
        </w:rPr>
      </w:pPr>
    </w:p>
    <w:sectPr w:rsidR="008E481C" w:rsidRPr="008E481C" w:rsidSect="008E48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1C"/>
    <w:rsid w:val="00000F47"/>
    <w:rsid w:val="00055B7B"/>
    <w:rsid w:val="00063DA3"/>
    <w:rsid w:val="00091E8F"/>
    <w:rsid w:val="000B7FFE"/>
    <w:rsid w:val="00102C1D"/>
    <w:rsid w:val="001035DF"/>
    <w:rsid w:val="001821C9"/>
    <w:rsid w:val="0019544A"/>
    <w:rsid w:val="001B5F52"/>
    <w:rsid w:val="001D244A"/>
    <w:rsid w:val="00200469"/>
    <w:rsid w:val="00216303"/>
    <w:rsid w:val="002453ED"/>
    <w:rsid w:val="00265625"/>
    <w:rsid w:val="00276285"/>
    <w:rsid w:val="002774CE"/>
    <w:rsid w:val="002B6E11"/>
    <w:rsid w:val="002F3A86"/>
    <w:rsid w:val="003031BD"/>
    <w:rsid w:val="00393A53"/>
    <w:rsid w:val="004060DC"/>
    <w:rsid w:val="00417897"/>
    <w:rsid w:val="004B0F7E"/>
    <w:rsid w:val="004E00FD"/>
    <w:rsid w:val="004E2E6C"/>
    <w:rsid w:val="004F0E72"/>
    <w:rsid w:val="004F6D9C"/>
    <w:rsid w:val="005D164D"/>
    <w:rsid w:val="00627285"/>
    <w:rsid w:val="0070216E"/>
    <w:rsid w:val="00721E00"/>
    <w:rsid w:val="007222B0"/>
    <w:rsid w:val="0073278C"/>
    <w:rsid w:val="00777899"/>
    <w:rsid w:val="007A08D2"/>
    <w:rsid w:val="007A1ECF"/>
    <w:rsid w:val="007A29FD"/>
    <w:rsid w:val="007B75DB"/>
    <w:rsid w:val="007D0476"/>
    <w:rsid w:val="00815C88"/>
    <w:rsid w:val="00847771"/>
    <w:rsid w:val="008A6E04"/>
    <w:rsid w:val="008B75EF"/>
    <w:rsid w:val="008E481C"/>
    <w:rsid w:val="009A217F"/>
    <w:rsid w:val="00A17DE1"/>
    <w:rsid w:val="00A21169"/>
    <w:rsid w:val="00A31EC6"/>
    <w:rsid w:val="00A41910"/>
    <w:rsid w:val="00A74C12"/>
    <w:rsid w:val="00AD406C"/>
    <w:rsid w:val="00AD796F"/>
    <w:rsid w:val="00AE211E"/>
    <w:rsid w:val="00B421B3"/>
    <w:rsid w:val="00B442D0"/>
    <w:rsid w:val="00B967D8"/>
    <w:rsid w:val="00BD3A46"/>
    <w:rsid w:val="00BE7624"/>
    <w:rsid w:val="00C01BC8"/>
    <w:rsid w:val="00C152C5"/>
    <w:rsid w:val="00C37021"/>
    <w:rsid w:val="00C41C62"/>
    <w:rsid w:val="00C83AFF"/>
    <w:rsid w:val="00C86C16"/>
    <w:rsid w:val="00DB6FED"/>
    <w:rsid w:val="00DC1CC7"/>
    <w:rsid w:val="00DD2F31"/>
    <w:rsid w:val="00DE3CC9"/>
    <w:rsid w:val="00E1411A"/>
    <w:rsid w:val="00E24651"/>
    <w:rsid w:val="00E251C7"/>
    <w:rsid w:val="00E41985"/>
    <w:rsid w:val="00E45B3D"/>
    <w:rsid w:val="00EB0697"/>
    <w:rsid w:val="00EB1BFE"/>
    <w:rsid w:val="00ED2E5B"/>
    <w:rsid w:val="00F15447"/>
    <w:rsid w:val="00F17F03"/>
    <w:rsid w:val="00F21D68"/>
    <w:rsid w:val="00F27C87"/>
    <w:rsid w:val="00F4018D"/>
    <w:rsid w:val="00FA62C6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DBB1D"/>
  <w15:chartTrackingRefBased/>
  <w15:docId w15:val="{37CEBF26-300D-7140-98F0-CC38018E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Napier</dc:creator>
  <cp:keywords/>
  <dc:description/>
  <cp:lastModifiedBy>Jon Napier</cp:lastModifiedBy>
  <cp:revision>3</cp:revision>
  <dcterms:created xsi:type="dcterms:W3CDTF">2022-09-10T18:44:00Z</dcterms:created>
  <dcterms:modified xsi:type="dcterms:W3CDTF">2022-09-10T18:51:00Z</dcterms:modified>
</cp:coreProperties>
</file>