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A465E" w14:textId="56B7688E" w:rsidR="00CC46BE" w:rsidRDefault="00CC46BE">
      <w:pPr>
        <w:pStyle w:val="BodyText"/>
        <w:ind w:left="7976"/>
        <w:rPr>
          <w:rFonts w:ascii="Times New Roman"/>
          <w:sz w:val="20"/>
        </w:rPr>
      </w:pPr>
    </w:p>
    <w:p w14:paraId="2BCF796D" w14:textId="77777777" w:rsidR="00810C35" w:rsidRDefault="00810C35" w:rsidP="001B1EEE">
      <w:pPr>
        <w:pStyle w:val="Heading1"/>
        <w:spacing w:before="39"/>
        <w:ind w:right="517" w:firstLine="0"/>
        <w:jc w:val="center"/>
      </w:pPr>
    </w:p>
    <w:p w14:paraId="1DF90765" w14:textId="77777777" w:rsidR="00810C35" w:rsidRDefault="00810C35" w:rsidP="001B1EEE">
      <w:pPr>
        <w:pStyle w:val="Heading1"/>
        <w:spacing w:before="39"/>
        <w:ind w:right="517" w:firstLine="0"/>
        <w:jc w:val="center"/>
      </w:pPr>
    </w:p>
    <w:p w14:paraId="33B9485E" w14:textId="04A16EC2" w:rsidR="00810C35" w:rsidRDefault="00810C35" w:rsidP="001B1EEE">
      <w:pPr>
        <w:pStyle w:val="Heading1"/>
        <w:spacing w:before="39"/>
        <w:ind w:right="517" w:firstLine="0"/>
        <w:jc w:val="center"/>
      </w:pPr>
      <w:r>
        <w:rPr>
          <w:noProof/>
        </w:rPr>
        <w:drawing>
          <wp:inline distT="0" distB="0" distL="0" distR="0" wp14:anchorId="12C38ED3" wp14:editId="28D16877">
            <wp:extent cx="2109470" cy="1463040"/>
            <wp:effectExtent l="0" t="0" r="0" b="0"/>
            <wp:docPr id="1795726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9470" cy="1463040"/>
                    </a:xfrm>
                    <a:prstGeom prst="rect">
                      <a:avLst/>
                    </a:prstGeom>
                    <a:noFill/>
                  </pic:spPr>
                </pic:pic>
              </a:graphicData>
            </a:graphic>
          </wp:inline>
        </w:drawing>
      </w:r>
    </w:p>
    <w:p w14:paraId="7784340F" w14:textId="759D6F07" w:rsidR="001B1EEE" w:rsidRDefault="00BC1F24" w:rsidP="001B1EEE">
      <w:pPr>
        <w:pStyle w:val="Heading1"/>
        <w:spacing w:before="39"/>
        <w:ind w:right="517" w:firstLine="0"/>
        <w:jc w:val="center"/>
        <w:rPr>
          <w:spacing w:val="-4"/>
        </w:rPr>
      </w:pPr>
      <w:r>
        <w:t>DECLARATION</w:t>
      </w:r>
      <w:r>
        <w:rPr>
          <w:spacing w:val="-12"/>
        </w:rPr>
        <w:t xml:space="preserve"> </w:t>
      </w:r>
      <w:r>
        <w:rPr>
          <w:spacing w:val="-4"/>
        </w:rPr>
        <w:t>FORM</w:t>
      </w:r>
    </w:p>
    <w:p w14:paraId="6CAB587C" w14:textId="77777777" w:rsidR="001B1EEE" w:rsidRDefault="001B1EEE" w:rsidP="001B1EEE">
      <w:pPr>
        <w:pStyle w:val="Heading1"/>
        <w:spacing w:before="39"/>
        <w:ind w:right="517" w:firstLine="0"/>
        <w:jc w:val="center"/>
        <w:rPr>
          <w:spacing w:val="-4"/>
        </w:rPr>
      </w:pPr>
    </w:p>
    <w:p w14:paraId="5176D0D5" w14:textId="6A77FCC7" w:rsidR="00CC46BE" w:rsidRPr="001B1EEE" w:rsidRDefault="001B1EEE" w:rsidP="001B1EEE">
      <w:pPr>
        <w:pStyle w:val="Heading1"/>
        <w:spacing w:before="39"/>
        <w:ind w:right="517" w:firstLine="0"/>
        <w:jc w:val="center"/>
      </w:pPr>
      <w:r w:rsidRPr="001B1EEE">
        <w:rPr>
          <w:spacing w:val="-2"/>
        </w:rPr>
        <w:t xml:space="preserve"> </w:t>
      </w:r>
      <w:r w:rsidR="0034014E">
        <w:rPr>
          <w:spacing w:val="-2"/>
        </w:rPr>
        <w:t>REQUIREMENTS</w:t>
      </w:r>
      <w:r w:rsidRPr="001B1EEE">
        <w:rPr>
          <w:spacing w:val="-2"/>
        </w:rPr>
        <w:t xml:space="preserve"> </w:t>
      </w:r>
      <w:r>
        <w:rPr>
          <w:spacing w:val="-2"/>
        </w:rPr>
        <w:t>OF NEUTRALITY</w:t>
      </w:r>
    </w:p>
    <w:p w14:paraId="56364A81" w14:textId="77777777" w:rsidR="00CC46BE" w:rsidRDefault="00BC1F24">
      <w:pPr>
        <w:pStyle w:val="BodyText"/>
        <w:spacing w:before="20"/>
        <w:rPr>
          <w:b/>
          <w:sz w:val="20"/>
        </w:rPr>
      </w:pPr>
      <w:r>
        <w:rPr>
          <w:noProof/>
        </w:rPr>
        <mc:AlternateContent>
          <mc:Choice Requires="wps">
            <w:drawing>
              <wp:anchor distT="0" distB="0" distL="0" distR="0" simplePos="0" relativeHeight="487587840" behindDoc="1" locked="0" layoutInCell="1" allowOverlap="1" wp14:anchorId="5837B26D" wp14:editId="6BC4ECFE">
                <wp:simplePos x="0" y="0"/>
                <wp:positionH relativeFrom="page">
                  <wp:posOffset>881176</wp:posOffset>
                </wp:positionH>
                <wp:positionV relativeFrom="paragraph">
                  <wp:posOffset>183375</wp:posOffset>
                </wp:positionV>
                <wp:extent cx="579818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6"/>
                              </a:lnTo>
                              <a:lnTo>
                                <a:pt x="5798184" y="6096"/>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6E4EAE" id="Graphic 3" o:spid="_x0000_s1026" style="position:absolute;margin-left:69.4pt;margin-top:14.45pt;width:456.5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" path="m5798184,l,,,6096r5798184,l5798184,xe" fillcolor="black" stroked="f">
                <v:path arrowok="t"/>
                <w10:wrap type="topAndBottom" anchorx="page"/>
              </v:shape>
            </w:pict>
          </mc:Fallback>
        </mc:AlternateContent>
      </w:r>
    </w:p>
    <w:p w14:paraId="7BD50982" w14:textId="77777777" w:rsidR="00CC46BE" w:rsidRDefault="00BC1F24">
      <w:pPr>
        <w:pStyle w:val="BodyText"/>
        <w:spacing w:before="268"/>
        <w:ind w:left="136" w:right="546"/>
      </w:pPr>
      <w:r>
        <w:t xml:space="preserve">The IOC Recommendations and recommended Conditions of Participation are listed on the following </w:t>
      </w:r>
      <w:r>
        <w:rPr>
          <w:spacing w:val="-2"/>
        </w:rPr>
        <w:t>links:</w:t>
      </w:r>
    </w:p>
    <w:p w14:paraId="36DAA77B" w14:textId="77777777" w:rsidR="00CC46BE" w:rsidRDefault="00CC46BE">
      <w:pPr>
        <w:pStyle w:val="BodyText"/>
      </w:pPr>
    </w:p>
    <w:p w14:paraId="7D57D8D8" w14:textId="77777777" w:rsidR="00CC46BE" w:rsidRDefault="00317207">
      <w:pPr>
        <w:pStyle w:val="BodyText"/>
        <w:spacing w:before="1"/>
        <w:ind w:left="136" w:right="1153"/>
      </w:pPr>
      <w:hyperlink r:id="rId8">
        <w:r w:rsidR="00BC1F24">
          <w:rPr>
            <w:color w:val="0462C1"/>
            <w:spacing w:val="-2"/>
            <w:u w:val="single" w:color="0462C1"/>
          </w:rPr>
          <w:t>https://olympics.com/ioc/news/ioc-issues-recommendations-for-international-federations-and-</w:t>
        </w:r>
      </w:hyperlink>
      <w:r w:rsidR="00BC1F24">
        <w:rPr>
          <w:color w:val="0462C1"/>
          <w:spacing w:val="-2"/>
        </w:rPr>
        <w:t xml:space="preserve"> </w:t>
      </w:r>
      <w:hyperlink r:id="rId9">
        <w:r w:rsidR="00BC1F24">
          <w:rPr>
            <w:color w:val="0462C1"/>
            <w:spacing w:val="-2"/>
            <w:u w:val="single" w:color="0462C1"/>
          </w:rPr>
          <w:t>international-sports-event-</w:t>
        </w:r>
        <w:proofErr w:type="spellStart"/>
        <w:r w:rsidR="00BC1F24">
          <w:rPr>
            <w:color w:val="0462C1"/>
            <w:spacing w:val="-2"/>
            <w:u w:val="single" w:color="0462C1"/>
          </w:rPr>
          <w:t>organisers</w:t>
        </w:r>
        <w:proofErr w:type="spellEnd"/>
      </w:hyperlink>
    </w:p>
    <w:p w14:paraId="2E26DB65" w14:textId="77777777" w:rsidR="00CC46BE" w:rsidRDefault="00317207">
      <w:pPr>
        <w:pStyle w:val="BodyText"/>
        <w:spacing w:before="267"/>
        <w:ind w:left="136" w:right="1321"/>
      </w:pPr>
      <w:hyperlink r:id="rId10">
        <w:r w:rsidR="00BC1F24">
          <w:rPr>
            <w:color w:val="0462C1"/>
            <w:spacing w:val="-2"/>
            <w:u w:val="single" w:color="0462C1"/>
          </w:rPr>
          <w:t>https://stillmed.olympics.com/media/Documents/News/2023/03/Participation-for-Individual-</w:t>
        </w:r>
      </w:hyperlink>
      <w:r w:rsidR="00BC1F24">
        <w:rPr>
          <w:color w:val="0462C1"/>
          <w:spacing w:val="-2"/>
        </w:rPr>
        <w:t xml:space="preserve"> </w:t>
      </w:r>
      <w:hyperlink r:id="rId11">
        <w:r w:rsidR="00BC1F24">
          <w:rPr>
            <w:color w:val="0462C1"/>
            <w:spacing w:val="-2"/>
            <w:u w:val="single" w:color="0462C1"/>
          </w:rPr>
          <w:t>Neutral-Athletes-Personnel-with-a-Russian-or-Belarusian-Passport.pdf</w:t>
        </w:r>
      </w:hyperlink>
    </w:p>
    <w:p w14:paraId="23BB6E29" w14:textId="77777777" w:rsidR="00CC46BE" w:rsidRDefault="00CC46BE">
      <w:pPr>
        <w:pStyle w:val="BodyText"/>
      </w:pPr>
    </w:p>
    <w:p w14:paraId="687DE4C6" w14:textId="77777777" w:rsidR="00CC46BE" w:rsidRDefault="00CC46BE">
      <w:pPr>
        <w:pStyle w:val="BodyText"/>
        <w:spacing w:before="1"/>
      </w:pPr>
    </w:p>
    <w:p w14:paraId="40BE5D84" w14:textId="77777777" w:rsidR="00CC46BE" w:rsidRDefault="00BC1F24">
      <w:pPr>
        <w:pStyle w:val="Heading2"/>
        <w:rPr>
          <w:u w:val="none"/>
        </w:rPr>
      </w:pPr>
      <w:r>
        <w:t>These</w:t>
      </w:r>
      <w:r>
        <w:rPr>
          <w:spacing w:val="-5"/>
        </w:rPr>
        <w:t xml:space="preserve"> </w:t>
      </w:r>
      <w:r>
        <w:t>Conditions</w:t>
      </w:r>
      <w:r>
        <w:rPr>
          <w:spacing w:val="-6"/>
        </w:rPr>
        <w:t xml:space="preserve"> </w:t>
      </w:r>
      <w:r>
        <w:t>include</w:t>
      </w:r>
      <w:r>
        <w:rPr>
          <w:spacing w:val="-4"/>
        </w:rPr>
        <w:t xml:space="preserve"> </w:t>
      </w:r>
      <w:r>
        <w:t>but</w:t>
      </w:r>
      <w:r>
        <w:rPr>
          <w:spacing w:val="-4"/>
        </w:rPr>
        <w:t xml:space="preserve"> </w:t>
      </w:r>
      <w:r>
        <w:t>are</w:t>
      </w:r>
      <w:r>
        <w:rPr>
          <w:spacing w:val="-5"/>
        </w:rPr>
        <w:t xml:space="preserve"> </w:t>
      </w:r>
      <w:r>
        <w:t>not</w:t>
      </w:r>
      <w:r>
        <w:rPr>
          <w:spacing w:val="-4"/>
        </w:rPr>
        <w:t xml:space="preserve"> </w:t>
      </w:r>
      <w:r>
        <w:t>limited</w:t>
      </w:r>
      <w:r>
        <w:rPr>
          <w:spacing w:val="-6"/>
        </w:rPr>
        <w:t xml:space="preserve"> </w:t>
      </w:r>
      <w:r>
        <w:rPr>
          <w:spacing w:val="-5"/>
        </w:rPr>
        <w:t>to:</w:t>
      </w:r>
    </w:p>
    <w:p w14:paraId="621665C5" w14:textId="77777777" w:rsidR="00CC46BE" w:rsidRDefault="00CC46BE">
      <w:pPr>
        <w:pStyle w:val="BodyText"/>
        <w:rPr>
          <w:b/>
        </w:rPr>
      </w:pPr>
    </w:p>
    <w:p w14:paraId="104B2816" w14:textId="77777777" w:rsidR="00CC46BE" w:rsidRDefault="00BC1F24">
      <w:pPr>
        <w:pStyle w:val="ListParagraph"/>
        <w:numPr>
          <w:ilvl w:val="0"/>
          <w:numId w:val="2"/>
        </w:numPr>
        <w:tabs>
          <w:tab w:val="left" w:pos="425"/>
        </w:tabs>
        <w:spacing w:before="1"/>
        <w:ind w:right="657" w:firstLine="0"/>
        <w:jc w:val="both"/>
      </w:pPr>
      <w:r>
        <w:t>Individual Neutral Athletes and their support personnel may return to international sports competitions</w:t>
      </w:r>
      <w:r>
        <w:rPr>
          <w:spacing w:val="-1"/>
        </w:rPr>
        <w:t xml:space="preserve"> </w:t>
      </w:r>
      <w:r>
        <w:t xml:space="preserve">only in an individual and neutral capacity, and not in any way as a representative of the Russian Federation or the Republic of Belarus, or any other </w:t>
      </w:r>
      <w:proofErr w:type="spellStart"/>
      <w:r>
        <w:t>organisation</w:t>
      </w:r>
      <w:proofErr w:type="spellEnd"/>
      <w:r>
        <w:t xml:space="preserve"> in their country, including their National Olympic Committee (NOC) or National Federation (NF).</w:t>
      </w:r>
    </w:p>
    <w:p w14:paraId="2E4D8E96" w14:textId="77777777" w:rsidR="00CC46BE" w:rsidRDefault="00BC1F24">
      <w:pPr>
        <w:pStyle w:val="ListParagraph"/>
        <w:numPr>
          <w:ilvl w:val="0"/>
          <w:numId w:val="2"/>
        </w:numPr>
        <w:tabs>
          <w:tab w:val="left" w:pos="363"/>
        </w:tabs>
        <w:spacing w:before="267"/>
        <w:ind w:right="653" w:firstLine="0"/>
        <w:jc w:val="both"/>
      </w:pPr>
      <w:r>
        <w:t>Only</w:t>
      </w:r>
      <w:r>
        <w:rPr>
          <w:spacing w:val="-9"/>
        </w:rPr>
        <w:t xml:space="preserve"> </w:t>
      </w:r>
      <w:r>
        <w:t>those</w:t>
      </w:r>
      <w:r>
        <w:rPr>
          <w:spacing w:val="-9"/>
        </w:rPr>
        <w:t xml:space="preserve"> </w:t>
      </w:r>
      <w:r>
        <w:t>Individual</w:t>
      </w:r>
      <w:r>
        <w:rPr>
          <w:spacing w:val="-8"/>
        </w:rPr>
        <w:t xml:space="preserve"> </w:t>
      </w:r>
      <w:r>
        <w:t>Neutral</w:t>
      </w:r>
      <w:r>
        <w:rPr>
          <w:spacing w:val="-8"/>
        </w:rPr>
        <w:t xml:space="preserve"> </w:t>
      </w:r>
      <w:r>
        <w:t>Athletes</w:t>
      </w:r>
      <w:r>
        <w:rPr>
          <w:spacing w:val="-10"/>
        </w:rPr>
        <w:t xml:space="preserve"> </w:t>
      </w:r>
      <w:r>
        <w:t>and</w:t>
      </w:r>
      <w:r>
        <w:rPr>
          <w:spacing w:val="-8"/>
        </w:rPr>
        <w:t xml:space="preserve"> </w:t>
      </w:r>
      <w:r>
        <w:t>support</w:t>
      </w:r>
      <w:r>
        <w:rPr>
          <w:spacing w:val="-9"/>
        </w:rPr>
        <w:t xml:space="preserve"> </w:t>
      </w:r>
      <w:r>
        <w:t>personnel</w:t>
      </w:r>
      <w:r>
        <w:rPr>
          <w:spacing w:val="-10"/>
        </w:rPr>
        <w:t xml:space="preserve"> </w:t>
      </w:r>
      <w:r>
        <w:t>who</w:t>
      </w:r>
      <w:r>
        <w:rPr>
          <w:spacing w:val="-6"/>
        </w:rPr>
        <w:t xml:space="preserve"> </w:t>
      </w:r>
      <w:r>
        <w:t>have</w:t>
      </w:r>
      <w:r>
        <w:rPr>
          <w:spacing w:val="-9"/>
        </w:rPr>
        <w:t xml:space="preserve"> </w:t>
      </w:r>
      <w:r>
        <w:t>not</w:t>
      </w:r>
      <w:r>
        <w:rPr>
          <w:spacing w:val="-7"/>
        </w:rPr>
        <w:t xml:space="preserve"> </w:t>
      </w:r>
      <w:r>
        <w:t>acted</w:t>
      </w:r>
      <w:r>
        <w:rPr>
          <w:spacing w:val="-8"/>
        </w:rPr>
        <w:t xml:space="preserve"> </w:t>
      </w:r>
      <w:r>
        <w:t>against</w:t>
      </w:r>
      <w:r>
        <w:rPr>
          <w:spacing w:val="-9"/>
        </w:rPr>
        <w:t xml:space="preserve"> </w:t>
      </w:r>
      <w:r>
        <w:t>the</w:t>
      </w:r>
      <w:r>
        <w:rPr>
          <w:spacing w:val="-7"/>
        </w:rPr>
        <w:t xml:space="preserve"> </w:t>
      </w:r>
      <w:r>
        <w:t xml:space="preserve">peace mission of the Olympic Movement </w:t>
      </w:r>
      <w:bookmarkStart w:id="0" w:name="_Hlk156823235"/>
      <w:r>
        <w:t xml:space="preserve">by actively supporting the war in Ukraine </w:t>
      </w:r>
      <w:bookmarkEnd w:id="0"/>
      <w:r>
        <w:t>may be invited to participate in international sports competitions.</w:t>
      </w:r>
    </w:p>
    <w:p w14:paraId="7063EBFA" w14:textId="77777777" w:rsidR="00CC46BE" w:rsidRDefault="00CC46BE">
      <w:pPr>
        <w:pStyle w:val="BodyText"/>
        <w:spacing w:before="1"/>
      </w:pPr>
    </w:p>
    <w:p w14:paraId="4460CDB5" w14:textId="77777777" w:rsidR="00CC46BE" w:rsidRDefault="00BC1F24">
      <w:pPr>
        <w:pStyle w:val="ListParagraph"/>
        <w:numPr>
          <w:ilvl w:val="0"/>
          <w:numId w:val="2"/>
        </w:numPr>
        <w:tabs>
          <w:tab w:val="left" w:pos="349"/>
        </w:tabs>
        <w:ind w:right="656" w:firstLine="0"/>
        <w:jc w:val="both"/>
      </w:pPr>
      <w:r>
        <w:t>Individual Neutral Athletes and support personnel</w:t>
      </w:r>
      <w:r>
        <w:rPr>
          <w:spacing w:val="-2"/>
        </w:rPr>
        <w:t xml:space="preserve"> </w:t>
      </w:r>
      <w:r>
        <w:t>who are</w:t>
      </w:r>
      <w:r>
        <w:rPr>
          <w:spacing w:val="-2"/>
        </w:rPr>
        <w:t xml:space="preserve"> </w:t>
      </w:r>
      <w:r>
        <w:t>contracted to the Russian</w:t>
      </w:r>
      <w:r>
        <w:rPr>
          <w:spacing w:val="-1"/>
        </w:rPr>
        <w:t xml:space="preserve"> </w:t>
      </w:r>
      <w:r>
        <w:t>or Belarusian military or national security agencies cannot participate in any international sports competition.</w:t>
      </w:r>
    </w:p>
    <w:p w14:paraId="50C06435" w14:textId="77777777" w:rsidR="00CC46BE" w:rsidRDefault="00CC46BE">
      <w:pPr>
        <w:pStyle w:val="BodyText"/>
        <w:spacing w:before="1"/>
      </w:pPr>
    </w:p>
    <w:p w14:paraId="7FD11BB8" w14:textId="77777777" w:rsidR="00CC46BE" w:rsidRDefault="00BC1F24">
      <w:pPr>
        <w:pStyle w:val="ListParagraph"/>
        <w:numPr>
          <w:ilvl w:val="0"/>
          <w:numId w:val="2"/>
        </w:numPr>
        <w:tabs>
          <w:tab w:val="left" w:pos="389"/>
        </w:tabs>
        <w:ind w:right="653" w:firstLine="0"/>
        <w:jc w:val="both"/>
      </w:pPr>
      <w:proofErr w:type="gramStart"/>
      <w:r>
        <w:t>With regard to</w:t>
      </w:r>
      <w:proofErr w:type="gramEnd"/>
      <w:r>
        <w:t xml:space="preserve"> other active supporting measures, all relevant circumstances, in particular public statements,</w:t>
      </w:r>
      <w:r>
        <w:rPr>
          <w:spacing w:val="-4"/>
        </w:rPr>
        <w:t xml:space="preserve"> </w:t>
      </w:r>
      <w:r>
        <w:t>including</w:t>
      </w:r>
      <w:r>
        <w:rPr>
          <w:spacing w:val="-7"/>
        </w:rPr>
        <w:t xml:space="preserve"> </w:t>
      </w:r>
      <w:r>
        <w:t>those</w:t>
      </w:r>
      <w:r>
        <w:rPr>
          <w:spacing w:val="-6"/>
        </w:rPr>
        <w:t xml:space="preserve"> </w:t>
      </w:r>
      <w:r>
        <w:t>made</w:t>
      </w:r>
      <w:r>
        <w:rPr>
          <w:spacing w:val="-6"/>
        </w:rPr>
        <w:t xml:space="preserve"> </w:t>
      </w:r>
      <w:r>
        <w:t>on</w:t>
      </w:r>
      <w:r>
        <w:rPr>
          <w:spacing w:val="-7"/>
        </w:rPr>
        <w:t xml:space="preserve"> </w:t>
      </w:r>
      <w:r>
        <w:t>social</w:t>
      </w:r>
      <w:r>
        <w:rPr>
          <w:spacing w:val="-7"/>
        </w:rPr>
        <w:t xml:space="preserve"> </w:t>
      </w:r>
      <w:r>
        <w:t>media;</w:t>
      </w:r>
      <w:r>
        <w:rPr>
          <w:spacing w:val="-6"/>
        </w:rPr>
        <w:t xml:space="preserve"> </w:t>
      </w:r>
      <w:r>
        <w:t>participation</w:t>
      </w:r>
      <w:r>
        <w:rPr>
          <w:spacing w:val="-7"/>
        </w:rPr>
        <w:t xml:space="preserve"> </w:t>
      </w:r>
      <w:r>
        <w:t>in</w:t>
      </w:r>
      <w:r>
        <w:rPr>
          <w:spacing w:val="-6"/>
        </w:rPr>
        <w:t xml:space="preserve"> </w:t>
      </w:r>
      <w:r>
        <w:t>pro-war</w:t>
      </w:r>
      <w:r>
        <w:rPr>
          <w:spacing w:val="-6"/>
        </w:rPr>
        <w:t xml:space="preserve"> </w:t>
      </w:r>
      <w:r>
        <w:t>demonstrations</w:t>
      </w:r>
      <w:r>
        <w:rPr>
          <w:spacing w:val="-7"/>
        </w:rPr>
        <w:t xml:space="preserve"> </w:t>
      </w:r>
      <w:r>
        <w:t>or</w:t>
      </w:r>
      <w:r>
        <w:rPr>
          <w:spacing w:val="-7"/>
        </w:rPr>
        <w:t xml:space="preserve"> </w:t>
      </w:r>
      <w:r>
        <w:t>events; and the displaying of</w:t>
      </w:r>
      <w:r>
        <w:rPr>
          <w:spacing w:val="-2"/>
        </w:rPr>
        <w:t xml:space="preserve"> </w:t>
      </w:r>
      <w:r>
        <w:t>any symbol supporting the</w:t>
      </w:r>
      <w:r>
        <w:rPr>
          <w:spacing w:val="-2"/>
        </w:rPr>
        <w:t xml:space="preserve"> </w:t>
      </w:r>
      <w:r>
        <w:t>war in Ukraine, for example, the</w:t>
      </w:r>
      <w:r>
        <w:rPr>
          <w:spacing w:val="-2"/>
        </w:rPr>
        <w:t xml:space="preserve"> </w:t>
      </w:r>
      <w:r>
        <w:t>“Z” symbol, have to be taken into consideration.</w:t>
      </w:r>
    </w:p>
    <w:p w14:paraId="14215337" w14:textId="77777777" w:rsidR="00CC46BE" w:rsidRDefault="00BC1F24">
      <w:pPr>
        <w:pStyle w:val="ListParagraph"/>
        <w:numPr>
          <w:ilvl w:val="0"/>
          <w:numId w:val="2"/>
        </w:numPr>
        <w:tabs>
          <w:tab w:val="left" w:pos="389"/>
        </w:tabs>
        <w:spacing w:before="267"/>
        <w:ind w:right="653" w:firstLine="0"/>
        <w:jc w:val="both"/>
      </w:pPr>
      <w:r>
        <w:t>Any such Individual Neutral Athlete, like all the other participating athletes, must meet all anti- doping requirements applicable to them, particularly</w:t>
      </w:r>
      <w:r>
        <w:rPr>
          <w:spacing w:val="-1"/>
        </w:rPr>
        <w:t xml:space="preserve"> </w:t>
      </w:r>
      <w:r>
        <w:t>those set out in</w:t>
      </w:r>
      <w:r>
        <w:rPr>
          <w:spacing w:val="-1"/>
        </w:rPr>
        <w:t xml:space="preserve"> </w:t>
      </w:r>
      <w:r>
        <w:t>the anti-doping rules of the IFs. Each</w:t>
      </w:r>
      <w:r>
        <w:rPr>
          <w:spacing w:val="-13"/>
        </w:rPr>
        <w:t xml:space="preserve"> </w:t>
      </w:r>
      <w:r>
        <w:t>IF</w:t>
      </w:r>
      <w:r>
        <w:rPr>
          <w:spacing w:val="-12"/>
        </w:rPr>
        <w:t xml:space="preserve"> </w:t>
      </w:r>
      <w:r>
        <w:t>is</w:t>
      </w:r>
      <w:r>
        <w:rPr>
          <w:spacing w:val="-13"/>
        </w:rPr>
        <w:t xml:space="preserve"> </w:t>
      </w:r>
      <w:r>
        <w:t>responsible</w:t>
      </w:r>
      <w:r>
        <w:rPr>
          <w:spacing w:val="-12"/>
        </w:rPr>
        <w:t xml:space="preserve"> </w:t>
      </w:r>
      <w:r>
        <w:t>for</w:t>
      </w:r>
      <w:r>
        <w:rPr>
          <w:spacing w:val="-13"/>
        </w:rPr>
        <w:t xml:space="preserve"> </w:t>
      </w:r>
      <w:r>
        <w:t>the</w:t>
      </w:r>
      <w:r>
        <w:rPr>
          <w:spacing w:val="-12"/>
        </w:rPr>
        <w:t xml:space="preserve"> </w:t>
      </w:r>
      <w:r>
        <w:t>individual</w:t>
      </w:r>
      <w:r>
        <w:rPr>
          <w:spacing w:val="-13"/>
        </w:rPr>
        <w:t xml:space="preserve"> </w:t>
      </w:r>
      <w:r>
        <w:t>checks</w:t>
      </w:r>
      <w:r>
        <w:rPr>
          <w:spacing w:val="-12"/>
        </w:rPr>
        <w:t xml:space="preserve"> </w:t>
      </w:r>
      <w:r>
        <w:t>of</w:t>
      </w:r>
      <w:r>
        <w:rPr>
          <w:spacing w:val="-12"/>
        </w:rPr>
        <w:t xml:space="preserve"> </w:t>
      </w:r>
      <w:r>
        <w:t>any</w:t>
      </w:r>
      <w:r>
        <w:rPr>
          <w:spacing w:val="-13"/>
        </w:rPr>
        <w:t xml:space="preserve"> </w:t>
      </w:r>
      <w:r>
        <w:t>athlete</w:t>
      </w:r>
      <w:r>
        <w:rPr>
          <w:spacing w:val="-12"/>
        </w:rPr>
        <w:t xml:space="preserve"> </w:t>
      </w:r>
      <w:r>
        <w:t>prior</w:t>
      </w:r>
      <w:r>
        <w:rPr>
          <w:spacing w:val="-13"/>
        </w:rPr>
        <w:t xml:space="preserve"> </w:t>
      </w:r>
      <w:r>
        <w:t>to</w:t>
      </w:r>
      <w:r>
        <w:rPr>
          <w:spacing w:val="-12"/>
        </w:rPr>
        <w:t xml:space="preserve"> </w:t>
      </w:r>
      <w:r>
        <w:t>their</w:t>
      </w:r>
      <w:r>
        <w:rPr>
          <w:spacing w:val="-13"/>
        </w:rPr>
        <w:t xml:space="preserve"> </w:t>
      </w:r>
      <w:r>
        <w:t>participation</w:t>
      </w:r>
      <w:r>
        <w:rPr>
          <w:spacing w:val="-12"/>
        </w:rPr>
        <w:t xml:space="preserve"> </w:t>
      </w:r>
      <w:r>
        <w:t>in</w:t>
      </w:r>
      <w:r>
        <w:rPr>
          <w:spacing w:val="-12"/>
        </w:rPr>
        <w:t xml:space="preserve"> </w:t>
      </w:r>
      <w:r>
        <w:t>competitions under its authority.</w:t>
      </w:r>
    </w:p>
    <w:p w14:paraId="5D8211B6" w14:textId="77777777" w:rsidR="00CC46BE" w:rsidRDefault="00CC46BE">
      <w:pPr>
        <w:pStyle w:val="BodyText"/>
        <w:spacing w:before="2"/>
      </w:pPr>
    </w:p>
    <w:p w14:paraId="61EE5DD0" w14:textId="77777777" w:rsidR="00CC46BE" w:rsidRDefault="00BC1F24">
      <w:pPr>
        <w:pStyle w:val="ListParagraph"/>
        <w:numPr>
          <w:ilvl w:val="0"/>
          <w:numId w:val="2"/>
        </w:numPr>
        <w:tabs>
          <w:tab w:val="left" w:pos="310"/>
        </w:tabs>
        <w:ind w:right="651" w:firstLine="0"/>
        <w:jc w:val="both"/>
      </w:pPr>
      <w:r>
        <w:t>The</w:t>
      </w:r>
      <w:r>
        <w:rPr>
          <w:spacing w:val="-13"/>
        </w:rPr>
        <w:t xml:space="preserve"> </w:t>
      </w:r>
      <w:r>
        <w:t>participation</w:t>
      </w:r>
      <w:r>
        <w:rPr>
          <w:spacing w:val="-12"/>
        </w:rPr>
        <w:t xml:space="preserve"> </w:t>
      </w:r>
      <w:r>
        <w:t>name</w:t>
      </w:r>
      <w:r>
        <w:rPr>
          <w:spacing w:val="-13"/>
        </w:rPr>
        <w:t xml:space="preserve"> </w:t>
      </w:r>
      <w:r>
        <w:t>and</w:t>
      </w:r>
      <w:r>
        <w:rPr>
          <w:spacing w:val="-11"/>
        </w:rPr>
        <w:t xml:space="preserve"> </w:t>
      </w:r>
      <w:r>
        <w:t>code</w:t>
      </w:r>
      <w:r>
        <w:rPr>
          <w:spacing w:val="-13"/>
        </w:rPr>
        <w:t xml:space="preserve"> </w:t>
      </w:r>
      <w:r>
        <w:t>must</w:t>
      </w:r>
      <w:r>
        <w:rPr>
          <w:spacing w:val="-10"/>
        </w:rPr>
        <w:t xml:space="preserve"> </w:t>
      </w:r>
      <w:r>
        <w:t>have</w:t>
      </w:r>
      <w:r>
        <w:rPr>
          <w:spacing w:val="-11"/>
        </w:rPr>
        <w:t xml:space="preserve"> </w:t>
      </w:r>
      <w:r>
        <w:t>no</w:t>
      </w:r>
      <w:r>
        <w:rPr>
          <w:spacing w:val="-10"/>
        </w:rPr>
        <w:t xml:space="preserve"> </w:t>
      </w:r>
      <w:r>
        <w:t>association</w:t>
      </w:r>
      <w:r>
        <w:rPr>
          <w:spacing w:val="-13"/>
        </w:rPr>
        <w:t xml:space="preserve"> </w:t>
      </w:r>
      <w:r>
        <w:t>with</w:t>
      </w:r>
      <w:r>
        <w:rPr>
          <w:spacing w:val="-11"/>
        </w:rPr>
        <w:t xml:space="preserve"> </w:t>
      </w:r>
      <w:r>
        <w:t>the</w:t>
      </w:r>
      <w:r>
        <w:rPr>
          <w:spacing w:val="-13"/>
        </w:rPr>
        <w:t xml:space="preserve"> </w:t>
      </w:r>
      <w:r>
        <w:t>Russian</w:t>
      </w:r>
      <w:r>
        <w:rPr>
          <w:spacing w:val="-11"/>
        </w:rPr>
        <w:t xml:space="preserve"> </w:t>
      </w:r>
      <w:r>
        <w:t>Federation,</w:t>
      </w:r>
      <w:r>
        <w:rPr>
          <w:spacing w:val="-13"/>
        </w:rPr>
        <w:t xml:space="preserve"> </w:t>
      </w:r>
      <w:r>
        <w:t>the</w:t>
      </w:r>
      <w:r>
        <w:rPr>
          <w:spacing w:val="-10"/>
        </w:rPr>
        <w:t xml:space="preserve"> </w:t>
      </w:r>
      <w:r>
        <w:t xml:space="preserve">Republic </w:t>
      </w:r>
      <w:r>
        <w:lastRenderedPageBreak/>
        <w:t xml:space="preserve">of Belarus, or their NFs or NOCs. Public displays of the country name or Russian/Belarusian sports </w:t>
      </w:r>
      <w:proofErr w:type="spellStart"/>
      <w:r>
        <w:t>organisations</w:t>
      </w:r>
      <w:proofErr w:type="spellEnd"/>
      <w:r>
        <w:t xml:space="preserve"> are not permitted in any language or format.</w:t>
      </w:r>
    </w:p>
    <w:p w14:paraId="1091E795" w14:textId="21875A5A" w:rsidR="00CC46BE" w:rsidRDefault="00BC1F24">
      <w:pPr>
        <w:pStyle w:val="ListParagraph"/>
        <w:numPr>
          <w:ilvl w:val="0"/>
          <w:numId w:val="2"/>
        </w:numPr>
        <w:tabs>
          <w:tab w:val="left" w:pos="363"/>
        </w:tabs>
        <w:spacing w:before="267"/>
        <w:ind w:right="652" w:firstLine="0"/>
        <w:jc w:val="both"/>
      </w:pPr>
      <w:r>
        <w:t>Athletes must participate in competitions as “Individual Neutral Athletes” in English and “</w:t>
      </w:r>
      <w:proofErr w:type="spellStart"/>
      <w:r>
        <w:t>Athlètes</w:t>
      </w:r>
      <w:proofErr w:type="spellEnd"/>
      <w:r>
        <w:t xml:space="preserve"> </w:t>
      </w:r>
      <w:proofErr w:type="spellStart"/>
      <w:r>
        <w:t>Individuels</w:t>
      </w:r>
      <w:proofErr w:type="spellEnd"/>
      <w:r>
        <w:t xml:space="preserve"> </w:t>
      </w:r>
      <w:proofErr w:type="spellStart"/>
      <w:r>
        <w:t>Neutres</w:t>
      </w:r>
      <w:proofErr w:type="spellEnd"/>
      <w:r>
        <w:t>” in French, and use “AIN” as the acronym.</w:t>
      </w:r>
    </w:p>
    <w:p w14:paraId="486DEBA3" w14:textId="77777777" w:rsidR="00CC46BE" w:rsidRDefault="00CC46BE">
      <w:pPr>
        <w:pStyle w:val="BodyText"/>
        <w:spacing w:before="1"/>
      </w:pPr>
    </w:p>
    <w:p w14:paraId="3BF5A202" w14:textId="77777777" w:rsidR="00CC46BE" w:rsidRDefault="00BC1F24">
      <w:pPr>
        <w:pStyle w:val="ListParagraph"/>
        <w:numPr>
          <w:ilvl w:val="0"/>
          <w:numId w:val="2"/>
        </w:numPr>
        <w:tabs>
          <w:tab w:val="left" w:pos="384"/>
        </w:tabs>
        <w:ind w:right="652" w:firstLine="0"/>
        <w:jc w:val="both"/>
      </w:pPr>
      <w:r>
        <w:t xml:space="preserve">Individual Neutral Athletes and their support personnel must fully respect the IF regulations, the Olympic Charter, the World Anti-Doping </w:t>
      </w:r>
      <w:proofErr w:type="gramStart"/>
      <w:r>
        <w:t>Code</w:t>
      </w:r>
      <w:proofErr w:type="gramEnd"/>
      <w:r>
        <w:t xml:space="preserve"> and the IF’s/international sports event </w:t>
      </w:r>
      <w:proofErr w:type="spellStart"/>
      <w:r>
        <w:t>organiser’s</w:t>
      </w:r>
      <w:proofErr w:type="spellEnd"/>
      <w:r>
        <w:t xml:space="preserve"> conditions of participation on the basis of these Recommended Conditions of Participation.</w:t>
      </w:r>
    </w:p>
    <w:p w14:paraId="1BBEC99C" w14:textId="77777777" w:rsidR="00665023" w:rsidRDefault="00665023" w:rsidP="00665023">
      <w:pPr>
        <w:pStyle w:val="ListParagraph"/>
        <w:tabs>
          <w:tab w:val="left" w:pos="384"/>
        </w:tabs>
        <w:ind w:right="652"/>
        <w:jc w:val="left"/>
      </w:pPr>
    </w:p>
    <w:p w14:paraId="2CE3EDC6" w14:textId="77777777" w:rsidR="00CC46BE" w:rsidRDefault="00BC1F24">
      <w:pPr>
        <w:pStyle w:val="ListParagraph"/>
        <w:numPr>
          <w:ilvl w:val="0"/>
          <w:numId w:val="2"/>
        </w:numPr>
        <w:tabs>
          <w:tab w:val="left" w:pos="305"/>
        </w:tabs>
        <w:spacing w:before="37"/>
        <w:ind w:right="652" w:firstLine="0"/>
        <w:jc w:val="both"/>
      </w:pPr>
      <w:r>
        <w:t>To adhere to</w:t>
      </w:r>
      <w:r>
        <w:rPr>
          <w:spacing w:val="-1"/>
        </w:rPr>
        <w:t xml:space="preserve"> </w:t>
      </w:r>
      <w:r>
        <w:t>the requirement</w:t>
      </w:r>
      <w:r>
        <w:rPr>
          <w:spacing w:val="-2"/>
        </w:rPr>
        <w:t xml:space="preserve"> </w:t>
      </w:r>
      <w:r>
        <w:t>of</w:t>
      </w:r>
      <w:r>
        <w:rPr>
          <w:spacing w:val="-2"/>
        </w:rPr>
        <w:t xml:space="preserve"> </w:t>
      </w:r>
      <w:r>
        <w:t>neutrality,</w:t>
      </w:r>
      <w:r>
        <w:rPr>
          <w:spacing w:val="-2"/>
        </w:rPr>
        <w:t xml:space="preserve"> </w:t>
      </w:r>
      <w:r>
        <w:t>Individual Neutral Athletes</w:t>
      </w:r>
      <w:r>
        <w:rPr>
          <w:spacing w:val="-2"/>
        </w:rPr>
        <w:t xml:space="preserve"> </w:t>
      </w:r>
      <w:r>
        <w:t>and their support</w:t>
      </w:r>
      <w:r>
        <w:rPr>
          <w:spacing w:val="-2"/>
        </w:rPr>
        <w:t xml:space="preserve"> </w:t>
      </w:r>
      <w:r>
        <w:t>personnel must refrain from any activity or communication associated with the national flag, anthem, emblem or any</w:t>
      </w:r>
      <w:r>
        <w:rPr>
          <w:spacing w:val="-1"/>
        </w:rPr>
        <w:t xml:space="preserve"> </w:t>
      </w:r>
      <w:r>
        <w:t>other</w:t>
      </w:r>
      <w:r>
        <w:rPr>
          <w:spacing w:val="-1"/>
        </w:rPr>
        <w:t xml:space="preserve"> </w:t>
      </w:r>
      <w:r>
        <w:t>symbol</w:t>
      </w:r>
      <w:r>
        <w:rPr>
          <w:spacing w:val="-1"/>
        </w:rPr>
        <w:t xml:space="preserve"> </w:t>
      </w:r>
      <w:r>
        <w:t>of the</w:t>
      </w:r>
      <w:r>
        <w:rPr>
          <w:spacing w:val="-1"/>
        </w:rPr>
        <w:t xml:space="preserve"> </w:t>
      </w:r>
      <w:r>
        <w:t>Russian Federation,</w:t>
      </w:r>
      <w:r>
        <w:rPr>
          <w:spacing w:val="-1"/>
        </w:rPr>
        <w:t xml:space="preserve"> </w:t>
      </w:r>
      <w:r>
        <w:t>the</w:t>
      </w:r>
      <w:r>
        <w:rPr>
          <w:spacing w:val="-1"/>
        </w:rPr>
        <w:t xml:space="preserve"> </w:t>
      </w:r>
      <w:r>
        <w:t>Republic of Belarus,</w:t>
      </w:r>
      <w:r>
        <w:rPr>
          <w:spacing w:val="-1"/>
        </w:rPr>
        <w:t xml:space="preserve"> </w:t>
      </w:r>
      <w:r>
        <w:t>their NFs</w:t>
      </w:r>
      <w:r>
        <w:rPr>
          <w:spacing w:val="-4"/>
        </w:rPr>
        <w:t xml:space="preserve"> </w:t>
      </w:r>
      <w:r>
        <w:t>or NOCs,</w:t>
      </w:r>
      <w:r>
        <w:rPr>
          <w:spacing w:val="-1"/>
        </w:rPr>
        <w:t xml:space="preserve"> </w:t>
      </w:r>
      <w:r>
        <w:t>or support for the war in Ukraine, at any official venue or in the media (including interviews, social media – retweets, reposting, etc.) prior to, during and following the international sports competition. This includes any national events related to their participation in the competition.</w:t>
      </w:r>
    </w:p>
    <w:p w14:paraId="3F257EED" w14:textId="77777777" w:rsidR="00CC46BE" w:rsidRDefault="00CC46BE">
      <w:pPr>
        <w:pStyle w:val="BodyText"/>
        <w:spacing w:before="2"/>
      </w:pPr>
    </w:p>
    <w:p w14:paraId="1C831434" w14:textId="77777777" w:rsidR="00CC46BE" w:rsidRDefault="00BC1F24">
      <w:pPr>
        <w:pStyle w:val="ListParagraph"/>
        <w:numPr>
          <w:ilvl w:val="0"/>
          <w:numId w:val="2"/>
        </w:numPr>
        <w:tabs>
          <w:tab w:val="left" w:pos="319"/>
        </w:tabs>
        <w:ind w:right="655" w:firstLine="0"/>
        <w:jc w:val="both"/>
      </w:pPr>
      <w:r>
        <w:t>They must not make any statements or comments, take any action, or conduct themselves in any manner that may be prejudicial to the interests of the competition, its integrity or the participant’s neutrality required as a condition of participation.</w:t>
      </w:r>
    </w:p>
    <w:p w14:paraId="6BAADB04" w14:textId="77777777" w:rsidR="00CC46BE" w:rsidRDefault="00BC1F24">
      <w:pPr>
        <w:pStyle w:val="ListParagraph"/>
        <w:numPr>
          <w:ilvl w:val="0"/>
          <w:numId w:val="2"/>
        </w:numPr>
        <w:tabs>
          <w:tab w:val="left" w:pos="341"/>
        </w:tabs>
        <w:spacing w:before="267"/>
        <w:ind w:right="656" w:firstLine="0"/>
        <w:jc w:val="both"/>
      </w:pPr>
      <w:r>
        <w:t>Only</w:t>
      </w:r>
      <w:r>
        <w:rPr>
          <w:spacing w:val="-13"/>
        </w:rPr>
        <w:t xml:space="preserve"> </w:t>
      </w:r>
      <w:r>
        <w:t>individuals</w:t>
      </w:r>
      <w:r>
        <w:rPr>
          <w:spacing w:val="-12"/>
        </w:rPr>
        <w:t xml:space="preserve"> </w:t>
      </w:r>
      <w:r>
        <w:t>with</w:t>
      </w:r>
      <w:r>
        <w:rPr>
          <w:spacing w:val="-13"/>
        </w:rPr>
        <w:t xml:space="preserve"> </w:t>
      </w:r>
      <w:r>
        <w:t>a</w:t>
      </w:r>
      <w:r>
        <w:rPr>
          <w:spacing w:val="-12"/>
        </w:rPr>
        <w:t xml:space="preserve"> </w:t>
      </w:r>
      <w:r>
        <w:t>high-performance,</w:t>
      </w:r>
      <w:r>
        <w:rPr>
          <w:spacing w:val="-13"/>
        </w:rPr>
        <w:t xml:space="preserve"> </w:t>
      </w:r>
      <w:proofErr w:type="gramStart"/>
      <w:r>
        <w:t>medical</w:t>
      </w:r>
      <w:proofErr w:type="gramEnd"/>
      <w:r>
        <w:rPr>
          <w:spacing w:val="-12"/>
        </w:rPr>
        <w:t xml:space="preserve"> </w:t>
      </w:r>
      <w:r>
        <w:t>or</w:t>
      </w:r>
      <w:r>
        <w:rPr>
          <w:spacing w:val="-13"/>
        </w:rPr>
        <w:t xml:space="preserve"> </w:t>
      </w:r>
      <w:r>
        <w:t>technical</w:t>
      </w:r>
      <w:r>
        <w:rPr>
          <w:spacing w:val="-12"/>
        </w:rPr>
        <w:t xml:space="preserve"> </w:t>
      </w:r>
      <w:r>
        <w:t>role</w:t>
      </w:r>
      <w:r>
        <w:rPr>
          <w:spacing w:val="-12"/>
        </w:rPr>
        <w:t xml:space="preserve"> </w:t>
      </w:r>
      <w:r>
        <w:t>should</w:t>
      </w:r>
      <w:r>
        <w:rPr>
          <w:spacing w:val="-13"/>
        </w:rPr>
        <w:t xml:space="preserve"> </w:t>
      </w:r>
      <w:r>
        <w:t>be</w:t>
      </w:r>
      <w:r>
        <w:rPr>
          <w:spacing w:val="-12"/>
        </w:rPr>
        <w:t xml:space="preserve"> </w:t>
      </w:r>
      <w:r>
        <w:t>considered</w:t>
      </w:r>
      <w:r>
        <w:rPr>
          <w:spacing w:val="-13"/>
        </w:rPr>
        <w:t xml:space="preserve"> </w:t>
      </w:r>
      <w:r>
        <w:t>for</w:t>
      </w:r>
      <w:r>
        <w:rPr>
          <w:spacing w:val="-12"/>
        </w:rPr>
        <w:t xml:space="preserve"> </w:t>
      </w:r>
      <w:r>
        <w:t>support personnel accreditation, to allow Individual Neutral Athletes to have access to the same support personnel as other competing athletes.</w:t>
      </w:r>
    </w:p>
    <w:p w14:paraId="14A11746" w14:textId="77777777" w:rsidR="00CC46BE" w:rsidRDefault="00CC46BE">
      <w:pPr>
        <w:pStyle w:val="BodyText"/>
        <w:spacing w:before="1"/>
      </w:pPr>
    </w:p>
    <w:p w14:paraId="0306A4C9" w14:textId="77777777" w:rsidR="00CC46BE" w:rsidRDefault="00BC1F24">
      <w:pPr>
        <w:pStyle w:val="ListParagraph"/>
        <w:numPr>
          <w:ilvl w:val="0"/>
          <w:numId w:val="2"/>
        </w:numPr>
        <w:tabs>
          <w:tab w:val="left" w:pos="302"/>
        </w:tabs>
        <w:ind w:left="302" w:hanging="166"/>
        <w:jc w:val="both"/>
      </w:pPr>
      <w:r>
        <w:t>Uniforms</w:t>
      </w:r>
      <w:r>
        <w:rPr>
          <w:spacing w:val="-8"/>
        </w:rPr>
        <w:t xml:space="preserve"> </w:t>
      </w:r>
      <w:r>
        <w:t>must</w:t>
      </w:r>
      <w:r>
        <w:rPr>
          <w:spacing w:val="-6"/>
        </w:rPr>
        <w:t xml:space="preserve"> </w:t>
      </w:r>
      <w:r>
        <w:t>be</w:t>
      </w:r>
      <w:r>
        <w:rPr>
          <w:spacing w:val="-5"/>
        </w:rPr>
        <w:t xml:space="preserve"> </w:t>
      </w:r>
      <w:r>
        <w:t>completely</w:t>
      </w:r>
      <w:r>
        <w:rPr>
          <w:spacing w:val="-4"/>
        </w:rPr>
        <w:t xml:space="preserve"> </w:t>
      </w:r>
      <w:r>
        <w:t>white</w:t>
      </w:r>
      <w:r>
        <w:rPr>
          <w:spacing w:val="-6"/>
        </w:rPr>
        <w:t xml:space="preserve"> </w:t>
      </w:r>
      <w:r>
        <w:t>or</w:t>
      </w:r>
      <w:r>
        <w:rPr>
          <w:spacing w:val="-4"/>
        </w:rPr>
        <w:t xml:space="preserve"> </w:t>
      </w:r>
      <w:proofErr w:type="spellStart"/>
      <w:r>
        <w:t>unicolour</w:t>
      </w:r>
      <w:proofErr w:type="spellEnd"/>
      <w:r>
        <w:t>,</w:t>
      </w:r>
      <w:r>
        <w:rPr>
          <w:spacing w:val="-4"/>
        </w:rPr>
        <w:t xml:space="preserve"> </w:t>
      </w:r>
      <w:r>
        <w:t>unless</w:t>
      </w:r>
      <w:r>
        <w:rPr>
          <w:spacing w:val="-4"/>
        </w:rPr>
        <w:t xml:space="preserve"> </w:t>
      </w:r>
      <w:r>
        <w:t>not</w:t>
      </w:r>
      <w:r>
        <w:rPr>
          <w:spacing w:val="-4"/>
        </w:rPr>
        <w:t xml:space="preserve"> </w:t>
      </w:r>
      <w:r>
        <w:t>feasible</w:t>
      </w:r>
      <w:r>
        <w:rPr>
          <w:spacing w:val="-5"/>
        </w:rPr>
        <w:t xml:space="preserve"> </w:t>
      </w:r>
      <w:r>
        <w:t>due</w:t>
      </w:r>
      <w:r>
        <w:rPr>
          <w:spacing w:val="-4"/>
        </w:rPr>
        <w:t xml:space="preserve"> </w:t>
      </w:r>
      <w:r>
        <w:t>to</w:t>
      </w:r>
      <w:r>
        <w:rPr>
          <w:spacing w:val="-3"/>
        </w:rPr>
        <w:t xml:space="preserve"> </w:t>
      </w:r>
      <w:r>
        <w:t xml:space="preserve">IF </w:t>
      </w:r>
      <w:r>
        <w:rPr>
          <w:spacing w:val="-2"/>
        </w:rPr>
        <w:t>regulations.</w:t>
      </w:r>
    </w:p>
    <w:p w14:paraId="30EC6A05" w14:textId="77777777" w:rsidR="00CC46BE" w:rsidRDefault="00CC46BE">
      <w:pPr>
        <w:pStyle w:val="BodyText"/>
        <w:spacing w:before="1"/>
      </w:pPr>
    </w:p>
    <w:p w14:paraId="78AC01BB" w14:textId="7F2AA8DC" w:rsidR="00CC46BE" w:rsidRDefault="00BC1F24">
      <w:pPr>
        <w:pStyle w:val="BodyText"/>
        <w:ind w:left="136" w:right="653"/>
        <w:jc w:val="both"/>
        <w:rPr>
          <w:b/>
        </w:rPr>
      </w:pPr>
      <w:r>
        <w:t>Clothing</w:t>
      </w:r>
      <w:r w:rsidR="007A511F">
        <w:t>, headgear,</w:t>
      </w:r>
      <w:r>
        <w:t xml:space="preserve"> (competition, warm-up, formal, ceremonies, casual, track suites etc.), </w:t>
      </w:r>
      <w:r w:rsidR="007A511F">
        <w:t xml:space="preserve">boats, sails, </w:t>
      </w:r>
      <w:r>
        <w:t xml:space="preserve">uniforms, </w:t>
      </w:r>
      <w:r w:rsidR="007A511F">
        <w:t xml:space="preserve">safety </w:t>
      </w:r>
      <w:r>
        <w:t>equipment, accessories, bags, and personal items belonging to Individual Neutral Athletes</w:t>
      </w:r>
      <w:r>
        <w:rPr>
          <w:spacing w:val="-11"/>
        </w:rPr>
        <w:t xml:space="preserve"> </w:t>
      </w:r>
      <w:r>
        <w:t>and</w:t>
      </w:r>
      <w:r>
        <w:rPr>
          <w:spacing w:val="-9"/>
        </w:rPr>
        <w:t xml:space="preserve"> </w:t>
      </w:r>
      <w:r>
        <w:t>their</w:t>
      </w:r>
      <w:r>
        <w:rPr>
          <w:spacing w:val="-11"/>
        </w:rPr>
        <w:t xml:space="preserve"> </w:t>
      </w:r>
      <w:r>
        <w:t>support</w:t>
      </w:r>
      <w:r>
        <w:rPr>
          <w:spacing w:val="-13"/>
        </w:rPr>
        <w:t xml:space="preserve"> </w:t>
      </w:r>
      <w:r>
        <w:t>personnel</w:t>
      </w:r>
      <w:r>
        <w:rPr>
          <w:spacing w:val="-10"/>
        </w:rPr>
        <w:t xml:space="preserve"> </w:t>
      </w:r>
      <w:r>
        <w:t>that</w:t>
      </w:r>
      <w:r>
        <w:rPr>
          <w:spacing w:val="-10"/>
        </w:rPr>
        <w:t xml:space="preserve"> </w:t>
      </w:r>
      <w:r>
        <w:t>are</w:t>
      </w:r>
      <w:r>
        <w:rPr>
          <w:spacing w:val="-10"/>
        </w:rPr>
        <w:t xml:space="preserve"> </w:t>
      </w:r>
      <w:r>
        <w:t>worn,</w:t>
      </w:r>
      <w:r>
        <w:rPr>
          <w:spacing w:val="-8"/>
        </w:rPr>
        <w:t xml:space="preserve"> </w:t>
      </w:r>
      <w:r>
        <w:t>used</w:t>
      </w:r>
      <w:r>
        <w:rPr>
          <w:spacing w:val="-8"/>
        </w:rPr>
        <w:t xml:space="preserve"> </w:t>
      </w:r>
      <w:r>
        <w:t>and/or</w:t>
      </w:r>
      <w:r>
        <w:rPr>
          <w:spacing w:val="-11"/>
        </w:rPr>
        <w:t xml:space="preserve"> </w:t>
      </w:r>
      <w:r>
        <w:t>otherwise</w:t>
      </w:r>
      <w:r>
        <w:rPr>
          <w:spacing w:val="-10"/>
        </w:rPr>
        <w:t xml:space="preserve"> </w:t>
      </w:r>
      <w:r>
        <w:t>displayed</w:t>
      </w:r>
      <w:r>
        <w:rPr>
          <w:spacing w:val="-8"/>
        </w:rPr>
        <w:t xml:space="preserve"> </w:t>
      </w:r>
      <w:r>
        <w:t>at</w:t>
      </w:r>
      <w:r>
        <w:rPr>
          <w:spacing w:val="-10"/>
        </w:rPr>
        <w:t xml:space="preserve"> </w:t>
      </w:r>
      <w:r>
        <w:t>official</w:t>
      </w:r>
      <w:r>
        <w:rPr>
          <w:spacing w:val="-11"/>
        </w:rPr>
        <w:t xml:space="preserve"> </w:t>
      </w:r>
      <w:r>
        <w:t xml:space="preserve">venues and any other areas controlled by the </w:t>
      </w:r>
      <w:r w:rsidR="007A511F">
        <w:t xml:space="preserve">IF </w:t>
      </w:r>
      <w:r>
        <w:t xml:space="preserve">or event </w:t>
      </w:r>
      <w:proofErr w:type="spellStart"/>
      <w:r>
        <w:t>organiser</w:t>
      </w:r>
      <w:proofErr w:type="spellEnd"/>
      <w:r>
        <w:t xml:space="preserve"> </w:t>
      </w:r>
      <w:r>
        <w:rPr>
          <w:b/>
          <w:color w:val="FF0000"/>
        </w:rPr>
        <w:t>must not contain:</w:t>
      </w:r>
    </w:p>
    <w:p w14:paraId="79CB5173" w14:textId="77777777" w:rsidR="00CC46BE" w:rsidRDefault="00BC1F24">
      <w:pPr>
        <w:pStyle w:val="ListParagraph"/>
        <w:numPr>
          <w:ilvl w:val="1"/>
          <w:numId w:val="2"/>
        </w:numPr>
        <w:tabs>
          <w:tab w:val="left" w:pos="253"/>
        </w:tabs>
        <w:spacing w:before="119"/>
        <w:ind w:right="728" w:firstLine="0"/>
      </w:pPr>
      <w:r>
        <w:t>any</w:t>
      </w:r>
      <w:r>
        <w:rPr>
          <w:spacing w:val="-1"/>
        </w:rPr>
        <w:t xml:space="preserve"> </w:t>
      </w:r>
      <w:r>
        <w:t>recognition</w:t>
      </w:r>
      <w:r>
        <w:rPr>
          <w:spacing w:val="-5"/>
        </w:rPr>
        <w:t xml:space="preserve"> </w:t>
      </w:r>
      <w:r>
        <w:t>of</w:t>
      </w:r>
      <w:r>
        <w:rPr>
          <w:spacing w:val="-4"/>
        </w:rPr>
        <w:t xml:space="preserve"> </w:t>
      </w:r>
      <w:r>
        <w:t>or</w:t>
      </w:r>
      <w:r>
        <w:rPr>
          <w:spacing w:val="-3"/>
        </w:rPr>
        <w:t xml:space="preserve"> </w:t>
      </w:r>
      <w:r>
        <w:t>reference</w:t>
      </w:r>
      <w:r>
        <w:rPr>
          <w:spacing w:val="-3"/>
        </w:rPr>
        <w:t xml:space="preserve"> </w:t>
      </w:r>
      <w:r>
        <w:t>of</w:t>
      </w:r>
      <w:r>
        <w:rPr>
          <w:spacing w:val="-1"/>
        </w:rPr>
        <w:t xml:space="preserve"> </w:t>
      </w:r>
      <w:r>
        <w:t>any</w:t>
      </w:r>
      <w:r>
        <w:rPr>
          <w:spacing w:val="-1"/>
        </w:rPr>
        <w:t xml:space="preserve"> </w:t>
      </w:r>
      <w:r>
        <w:t>country,</w:t>
      </w:r>
      <w:r>
        <w:rPr>
          <w:spacing w:val="-4"/>
        </w:rPr>
        <w:t xml:space="preserve"> </w:t>
      </w:r>
      <w:r>
        <w:t>NFs</w:t>
      </w:r>
      <w:r>
        <w:rPr>
          <w:spacing w:val="-1"/>
        </w:rPr>
        <w:t xml:space="preserve"> </w:t>
      </w:r>
      <w:r>
        <w:t>or</w:t>
      </w:r>
      <w:r>
        <w:rPr>
          <w:spacing w:val="-2"/>
        </w:rPr>
        <w:t xml:space="preserve"> </w:t>
      </w:r>
      <w:r>
        <w:t>NOCs,</w:t>
      </w:r>
      <w:r>
        <w:rPr>
          <w:spacing w:val="-3"/>
        </w:rPr>
        <w:t xml:space="preserve"> </w:t>
      </w:r>
      <w:r>
        <w:t>or</w:t>
      </w:r>
      <w:r>
        <w:rPr>
          <w:spacing w:val="-1"/>
        </w:rPr>
        <w:t xml:space="preserve"> </w:t>
      </w:r>
      <w:r>
        <w:t>any</w:t>
      </w:r>
      <w:r>
        <w:rPr>
          <w:spacing w:val="-1"/>
        </w:rPr>
        <w:t xml:space="preserve"> </w:t>
      </w:r>
      <w:r>
        <w:t>national</w:t>
      </w:r>
      <w:r>
        <w:rPr>
          <w:spacing w:val="-1"/>
        </w:rPr>
        <w:t xml:space="preserve"> </w:t>
      </w:r>
      <w:r>
        <w:t>identification</w:t>
      </w:r>
      <w:r>
        <w:rPr>
          <w:spacing w:val="-2"/>
        </w:rPr>
        <w:t xml:space="preserve"> </w:t>
      </w:r>
      <w:r>
        <w:t>such</w:t>
      </w:r>
      <w:r>
        <w:rPr>
          <w:spacing w:val="-5"/>
        </w:rPr>
        <w:t xml:space="preserve"> </w:t>
      </w:r>
      <w:r>
        <w:t>as</w:t>
      </w:r>
      <w:r>
        <w:rPr>
          <w:spacing w:val="-1"/>
        </w:rPr>
        <w:t xml:space="preserve"> </w:t>
      </w:r>
      <w:r>
        <w:t>a flag, coat</w:t>
      </w:r>
      <w:r>
        <w:rPr>
          <w:spacing w:val="-2"/>
        </w:rPr>
        <w:t xml:space="preserve"> </w:t>
      </w:r>
      <w:r>
        <w:t>of arms</w:t>
      </w:r>
      <w:r>
        <w:rPr>
          <w:spacing w:val="-3"/>
        </w:rPr>
        <w:t xml:space="preserve"> </w:t>
      </w:r>
      <w:r>
        <w:t>or</w:t>
      </w:r>
      <w:r>
        <w:rPr>
          <w:spacing w:val="-3"/>
        </w:rPr>
        <w:t xml:space="preserve"> </w:t>
      </w:r>
      <w:r>
        <w:t>any</w:t>
      </w:r>
      <w:r>
        <w:rPr>
          <w:spacing w:val="-2"/>
        </w:rPr>
        <w:t xml:space="preserve"> </w:t>
      </w:r>
      <w:r>
        <w:t>other national symbol</w:t>
      </w:r>
      <w:r>
        <w:rPr>
          <w:spacing w:val="-2"/>
        </w:rPr>
        <w:t xml:space="preserve"> </w:t>
      </w:r>
      <w:r>
        <w:t>or</w:t>
      </w:r>
      <w:r>
        <w:rPr>
          <w:spacing w:val="-2"/>
        </w:rPr>
        <w:t xml:space="preserve"> </w:t>
      </w:r>
      <w:r>
        <w:t>emblem, be it</w:t>
      </w:r>
      <w:r>
        <w:rPr>
          <w:spacing w:val="-2"/>
        </w:rPr>
        <w:t xml:space="preserve"> </w:t>
      </w:r>
      <w:r>
        <w:t>official</w:t>
      </w:r>
      <w:r>
        <w:rPr>
          <w:spacing w:val="-3"/>
        </w:rPr>
        <w:t xml:space="preserve"> </w:t>
      </w:r>
      <w:r>
        <w:t xml:space="preserve">or unofficial, in any language or </w:t>
      </w:r>
      <w:proofErr w:type="gramStart"/>
      <w:r>
        <w:t>format;</w:t>
      </w:r>
      <w:proofErr w:type="gramEnd"/>
    </w:p>
    <w:p w14:paraId="0800A5FC" w14:textId="5B2D0DAF" w:rsidR="00CC46BE" w:rsidRDefault="00BC1F24" w:rsidP="00D768C0">
      <w:pPr>
        <w:pStyle w:val="ListParagraph"/>
        <w:numPr>
          <w:ilvl w:val="1"/>
          <w:numId w:val="2"/>
        </w:numPr>
        <w:tabs>
          <w:tab w:val="left" w:pos="253"/>
        </w:tabs>
        <w:spacing w:before="120"/>
        <w:ind w:right="231" w:firstLine="0"/>
        <w:jc w:val="left"/>
      </w:pPr>
      <w:r>
        <w:t>any</w:t>
      </w:r>
      <w:r>
        <w:rPr>
          <w:spacing w:val="-3"/>
        </w:rPr>
        <w:t xml:space="preserve"> </w:t>
      </w:r>
      <w:r>
        <w:t>commercial</w:t>
      </w:r>
      <w:r>
        <w:rPr>
          <w:spacing w:val="-6"/>
        </w:rPr>
        <w:t xml:space="preserve"> </w:t>
      </w:r>
      <w:r>
        <w:t>or</w:t>
      </w:r>
      <w:r>
        <w:rPr>
          <w:spacing w:val="-3"/>
        </w:rPr>
        <w:t xml:space="preserve"> </w:t>
      </w:r>
      <w:r>
        <w:t>non-commercial</w:t>
      </w:r>
      <w:r>
        <w:rPr>
          <w:spacing w:val="-3"/>
        </w:rPr>
        <w:t xml:space="preserve"> </w:t>
      </w:r>
      <w:r>
        <w:t>emblems</w:t>
      </w:r>
      <w:r>
        <w:rPr>
          <w:spacing w:val="-5"/>
        </w:rPr>
        <w:t xml:space="preserve"> </w:t>
      </w:r>
      <w:r>
        <w:t>or</w:t>
      </w:r>
      <w:r>
        <w:rPr>
          <w:spacing w:val="-3"/>
        </w:rPr>
        <w:t xml:space="preserve"> </w:t>
      </w:r>
      <w:r>
        <w:t>identifications</w:t>
      </w:r>
      <w:r>
        <w:rPr>
          <w:spacing w:val="-6"/>
        </w:rPr>
        <w:t xml:space="preserve"> </w:t>
      </w:r>
      <w:r>
        <w:t>of</w:t>
      </w:r>
      <w:r>
        <w:rPr>
          <w:spacing w:val="-6"/>
        </w:rPr>
        <w:t xml:space="preserve"> </w:t>
      </w:r>
      <w:r>
        <w:t>any</w:t>
      </w:r>
      <w:r>
        <w:rPr>
          <w:spacing w:val="-3"/>
        </w:rPr>
        <w:t xml:space="preserve"> </w:t>
      </w:r>
      <w:r>
        <w:t>national</w:t>
      </w:r>
      <w:r w:rsidR="00D768C0">
        <w:rPr>
          <w:spacing w:val="-3"/>
        </w:rPr>
        <w:t xml:space="preserve"> </w:t>
      </w:r>
      <w:r w:rsidR="00D768C0" w:rsidRPr="00D768C0">
        <w:rPr>
          <w:spacing w:val="-3"/>
        </w:rPr>
        <w:t xml:space="preserve">Russian/Belarusian </w:t>
      </w:r>
      <w:proofErr w:type="spellStart"/>
      <w:r>
        <w:t>organisations</w:t>
      </w:r>
      <w:proofErr w:type="spellEnd"/>
      <w:r>
        <w:rPr>
          <w:spacing w:val="-5"/>
        </w:rPr>
        <w:t xml:space="preserve"> </w:t>
      </w:r>
      <w:r>
        <w:t xml:space="preserve">or </w:t>
      </w:r>
      <w:proofErr w:type="gramStart"/>
      <w:r>
        <w:rPr>
          <w:spacing w:val="-2"/>
        </w:rPr>
        <w:t>entities;</w:t>
      </w:r>
      <w:proofErr w:type="gramEnd"/>
    </w:p>
    <w:p w14:paraId="1BEC7C1B" w14:textId="77777777" w:rsidR="00CC46BE" w:rsidRDefault="00BC1F24">
      <w:pPr>
        <w:pStyle w:val="ListParagraph"/>
        <w:numPr>
          <w:ilvl w:val="1"/>
          <w:numId w:val="2"/>
        </w:numPr>
        <w:tabs>
          <w:tab w:val="left" w:pos="253"/>
        </w:tabs>
        <w:spacing w:before="121"/>
        <w:ind w:right="1518" w:firstLine="0"/>
        <w:jc w:val="left"/>
      </w:pPr>
      <w:r>
        <w:t>any</w:t>
      </w:r>
      <w:r>
        <w:rPr>
          <w:spacing w:val="-2"/>
        </w:rPr>
        <w:t xml:space="preserve"> </w:t>
      </w:r>
      <w:r>
        <w:t>expression</w:t>
      </w:r>
      <w:r>
        <w:rPr>
          <w:spacing w:val="-3"/>
        </w:rPr>
        <w:t xml:space="preserve"> </w:t>
      </w:r>
      <w:r>
        <w:t>(message,</w:t>
      </w:r>
      <w:r>
        <w:rPr>
          <w:spacing w:val="-4"/>
        </w:rPr>
        <w:t xml:space="preserve"> </w:t>
      </w:r>
      <w:r>
        <w:t>graphical</w:t>
      </w:r>
      <w:r>
        <w:rPr>
          <w:spacing w:val="-3"/>
        </w:rPr>
        <w:t xml:space="preserve"> </w:t>
      </w:r>
      <w:r>
        <w:t>element,</w:t>
      </w:r>
      <w:r>
        <w:rPr>
          <w:spacing w:val="-4"/>
        </w:rPr>
        <w:t xml:space="preserve"> </w:t>
      </w:r>
      <w:r>
        <w:t>symbol,</w:t>
      </w:r>
      <w:r>
        <w:rPr>
          <w:spacing w:val="-5"/>
        </w:rPr>
        <w:t xml:space="preserve"> </w:t>
      </w:r>
      <w:r>
        <w:t>etc.)</w:t>
      </w:r>
      <w:r>
        <w:rPr>
          <w:spacing w:val="-4"/>
        </w:rPr>
        <w:t xml:space="preserve"> </w:t>
      </w:r>
      <w:r>
        <w:t>with</w:t>
      </w:r>
      <w:r>
        <w:rPr>
          <w:spacing w:val="-3"/>
        </w:rPr>
        <w:t xml:space="preserve"> </w:t>
      </w:r>
      <w:r>
        <w:t>a</w:t>
      </w:r>
      <w:r>
        <w:rPr>
          <w:spacing w:val="-4"/>
        </w:rPr>
        <w:t xml:space="preserve"> </w:t>
      </w:r>
      <w:r>
        <w:t>direct</w:t>
      </w:r>
      <w:r>
        <w:rPr>
          <w:spacing w:val="-4"/>
        </w:rPr>
        <w:t xml:space="preserve"> </w:t>
      </w:r>
      <w:r>
        <w:t>or</w:t>
      </w:r>
      <w:r>
        <w:rPr>
          <w:spacing w:val="-5"/>
        </w:rPr>
        <w:t xml:space="preserve"> </w:t>
      </w:r>
      <w:r>
        <w:t>indirect</w:t>
      </w:r>
      <w:r>
        <w:rPr>
          <w:spacing w:val="-1"/>
        </w:rPr>
        <w:t xml:space="preserve"> </w:t>
      </w:r>
      <w:r>
        <w:t xml:space="preserve">political </w:t>
      </w:r>
      <w:r>
        <w:rPr>
          <w:spacing w:val="-2"/>
        </w:rPr>
        <w:t>connotation.</w:t>
      </w:r>
    </w:p>
    <w:p w14:paraId="5A61DD31" w14:textId="60CFBFCC" w:rsidR="00CC46BE" w:rsidRDefault="00BC1F24">
      <w:pPr>
        <w:pStyle w:val="BodyText"/>
        <w:spacing w:before="118"/>
        <w:ind w:left="136"/>
      </w:pPr>
      <w:r>
        <w:t>The</w:t>
      </w:r>
      <w:r>
        <w:rPr>
          <w:spacing w:val="-6"/>
        </w:rPr>
        <w:t xml:space="preserve"> </w:t>
      </w:r>
      <w:r>
        <w:t>above</w:t>
      </w:r>
      <w:r>
        <w:rPr>
          <w:spacing w:val="-6"/>
        </w:rPr>
        <w:t xml:space="preserve"> </w:t>
      </w:r>
      <w:r>
        <w:t>requirements</w:t>
      </w:r>
      <w:r>
        <w:rPr>
          <w:spacing w:val="-9"/>
        </w:rPr>
        <w:t xml:space="preserve"> </w:t>
      </w:r>
      <w:r>
        <w:t>complement</w:t>
      </w:r>
      <w:r>
        <w:rPr>
          <w:spacing w:val="-9"/>
        </w:rPr>
        <w:t xml:space="preserve"> </w:t>
      </w:r>
      <w:r w:rsidR="007A511F">
        <w:t>IF</w:t>
      </w:r>
      <w:r>
        <w:rPr>
          <w:spacing w:val="-6"/>
        </w:rPr>
        <w:t xml:space="preserve"> </w:t>
      </w:r>
      <w:r>
        <w:t>rules</w:t>
      </w:r>
      <w:r>
        <w:rPr>
          <w:spacing w:val="-6"/>
        </w:rPr>
        <w:t xml:space="preserve"> </w:t>
      </w:r>
      <w:r>
        <w:t>applicable</w:t>
      </w:r>
      <w:r>
        <w:rPr>
          <w:spacing w:val="-6"/>
        </w:rPr>
        <w:t xml:space="preserve"> </w:t>
      </w:r>
      <w:r>
        <w:t>to</w:t>
      </w:r>
      <w:r>
        <w:rPr>
          <w:spacing w:val="-5"/>
        </w:rPr>
        <w:t xml:space="preserve"> </w:t>
      </w:r>
      <w:r>
        <w:t>uniforms,</w:t>
      </w:r>
      <w:r>
        <w:rPr>
          <w:spacing w:val="-6"/>
        </w:rPr>
        <w:t xml:space="preserve"> </w:t>
      </w:r>
      <w:r>
        <w:t>clothing,</w:t>
      </w:r>
      <w:r>
        <w:rPr>
          <w:spacing w:val="-8"/>
        </w:rPr>
        <w:t xml:space="preserve"> </w:t>
      </w:r>
      <w:r w:rsidR="007A511F">
        <w:rPr>
          <w:spacing w:val="-8"/>
        </w:rPr>
        <w:t xml:space="preserve">boats, sails, safety </w:t>
      </w:r>
      <w:r>
        <w:t>equipment</w:t>
      </w:r>
      <w:r w:rsidR="007A511F">
        <w:t xml:space="preserve">, </w:t>
      </w:r>
      <w:proofErr w:type="gramStart"/>
      <w:r>
        <w:t>accessories</w:t>
      </w:r>
      <w:proofErr w:type="gramEnd"/>
      <w:r>
        <w:t xml:space="preserve"> and personal items. Any such items must be submitted to the </w:t>
      </w:r>
      <w:r w:rsidR="007A511F">
        <w:t xml:space="preserve">IF </w:t>
      </w:r>
      <w:r>
        <w:t>for its prior approval.</w:t>
      </w:r>
    </w:p>
    <w:p w14:paraId="776F8248" w14:textId="77777777" w:rsidR="00CC46BE" w:rsidRDefault="00CC46BE">
      <w:pPr>
        <w:pStyle w:val="BodyText"/>
        <w:rPr>
          <w:sz w:val="20"/>
        </w:rPr>
      </w:pPr>
    </w:p>
    <w:p w14:paraId="0BE5EA10" w14:textId="77777777" w:rsidR="00CC46BE" w:rsidRDefault="00CC46BE">
      <w:pPr>
        <w:pStyle w:val="BodyText"/>
        <w:rPr>
          <w:sz w:val="20"/>
        </w:rPr>
      </w:pPr>
    </w:p>
    <w:p w14:paraId="0E511C7E" w14:textId="77777777" w:rsidR="00CC46BE" w:rsidRDefault="00CC46BE">
      <w:pPr>
        <w:pStyle w:val="BodyText"/>
        <w:rPr>
          <w:sz w:val="20"/>
        </w:rPr>
      </w:pPr>
    </w:p>
    <w:p w14:paraId="58BEB57C" w14:textId="77777777" w:rsidR="00CC46BE" w:rsidRDefault="00BC1F24">
      <w:pPr>
        <w:pStyle w:val="BodyText"/>
        <w:spacing w:before="69"/>
        <w:rPr>
          <w:sz w:val="20"/>
        </w:rPr>
      </w:pPr>
      <w:r>
        <w:rPr>
          <w:noProof/>
        </w:rPr>
        <mc:AlternateContent>
          <mc:Choice Requires="wps">
            <w:drawing>
              <wp:anchor distT="0" distB="0" distL="0" distR="0" simplePos="0" relativeHeight="487588352" behindDoc="1" locked="0" layoutInCell="1" allowOverlap="1" wp14:anchorId="7CC4AD9A" wp14:editId="2044EB5A">
                <wp:simplePos x="0" y="0"/>
                <wp:positionH relativeFrom="page">
                  <wp:posOffset>881176</wp:posOffset>
                </wp:positionH>
                <wp:positionV relativeFrom="paragraph">
                  <wp:posOffset>214180</wp:posOffset>
                </wp:positionV>
                <wp:extent cx="579818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E021F7" id="Graphic 4" o:spid="_x0000_s1026" style="position:absolute;margin-left:69.4pt;margin-top:16.85pt;width:456.5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" path="m5798184,l,,,6095r5798184,l5798184,xe" fillcolor="black" stroked="f">
                <v:path arrowok="t"/>
                <w10:wrap type="topAndBottom" anchorx="page"/>
              </v:shape>
            </w:pict>
          </mc:Fallback>
        </mc:AlternateContent>
      </w:r>
    </w:p>
    <w:p w14:paraId="27453A3A" w14:textId="77777777" w:rsidR="00CC46BE" w:rsidRDefault="00CC46BE">
      <w:pPr>
        <w:rPr>
          <w:sz w:val="20"/>
        </w:rPr>
        <w:sectPr w:rsidR="00CC46BE">
          <w:footerReference w:type="default" r:id="rId12"/>
          <w:pgSz w:w="11910" w:h="16840"/>
          <w:pgMar w:top="1360" w:right="760" w:bottom="1200" w:left="1280" w:header="0" w:footer="1000" w:gutter="0"/>
          <w:cols w:space="720"/>
        </w:sectPr>
      </w:pPr>
    </w:p>
    <w:p w14:paraId="25D7974B" w14:textId="77777777" w:rsidR="00CC46BE" w:rsidRDefault="00BC1F24">
      <w:pPr>
        <w:pStyle w:val="Heading1"/>
        <w:numPr>
          <w:ilvl w:val="0"/>
          <w:numId w:val="3"/>
        </w:numPr>
        <w:tabs>
          <w:tab w:val="left" w:pos="3409"/>
        </w:tabs>
        <w:spacing w:before="37"/>
        <w:ind w:left="3409" w:hanging="270"/>
        <w:jc w:val="left"/>
      </w:pPr>
      <w:r>
        <w:lastRenderedPageBreak/>
        <w:t>DECLARATION</w:t>
      </w:r>
      <w:r>
        <w:rPr>
          <w:spacing w:val="-5"/>
        </w:rPr>
        <w:t xml:space="preserve"> </w:t>
      </w:r>
      <w:r>
        <w:t>OF</w:t>
      </w:r>
      <w:r>
        <w:rPr>
          <w:spacing w:val="-7"/>
        </w:rPr>
        <w:t xml:space="preserve"> </w:t>
      </w:r>
      <w:r>
        <w:rPr>
          <w:spacing w:val="-2"/>
        </w:rPr>
        <w:t>NEUTRALITY</w:t>
      </w:r>
    </w:p>
    <w:p w14:paraId="5AD3D204" w14:textId="77777777" w:rsidR="00CC46BE" w:rsidRDefault="00BC1F24">
      <w:pPr>
        <w:pStyle w:val="BodyText"/>
        <w:spacing w:before="23"/>
        <w:rPr>
          <w:b/>
          <w:sz w:val="20"/>
        </w:rPr>
      </w:pPr>
      <w:r>
        <w:rPr>
          <w:noProof/>
        </w:rPr>
        <mc:AlternateContent>
          <mc:Choice Requires="wps">
            <w:drawing>
              <wp:anchor distT="0" distB="0" distL="0" distR="0" simplePos="0" relativeHeight="487588864" behindDoc="1" locked="0" layoutInCell="1" allowOverlap="1" wp14:anchorId="0F059FA9" wp14:editId="65CAC034">
                <wp:simplePos x="0" y="0"/>
                <wp:positionH relativeFrom="page">
                  <wp:posOffset>881176</wp:posOffset>
                </wp:positionH>
                <wp:positionV relativeFrom="paragraph">
                  <wp:posOffset>185194</wp:posOffset>
                </wp:positionV>
                <wp:extent cx="579818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6"/>
                              </a:lnTo>
                              <a:lnTo>
                                <a:pt x="5798184" y="6096"/>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48D729" id="Graphic 5" o:spid="_x0000_s1026" style="position:absolute;margin-left:69.4pt;margin-top:14.6pt;width:456.5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" path="m5798184,l,,,6096r5798184,l5798184,xe" fillcolor="black" stroked="f">
                <v:path arrowok="t"/>
                <w10:wrap type="topAndBottom" anchorx="page"/>
              </v:shape>
            </w:pict>
          </mc:Fallback>
        </mc:AlternateContent>
      </w:r>
    </w:p>
    <w:p w14:paraId="0B2CBF05" w14:textId="77777777" w:rsidR="00CC46BE" w:rsidRDefault="00CC46BE">
      <w:pPr>
        <w:pStyle w:val="BodyText"/>
        <w:spacing w:before="265"/>
        <w:rPr>
          <w:b/>
        </w:rPr>
      </w:pPr>
    </w:p>
    <w:p w14:paraId="4EA8D4F1" w14:textId="77777777" w:rsidR="00CC46BE" w:rsidRDefault="00BC1F24">
      <w:pPr>
        <w:pStyle w:val="Heading2"/>
        <w:spacing w:before="1"/>
        <w:rPr>
          <w:u w:val="none"/>
        </w:rPr>
      </w:pPr>
      <w:r>
        <w:t>I,</w:t>
      </w:r>
      <w:r>
        <w:rPr>
          <w:spacing w:val="-4"/>
        </w:rPr>
        <w:t xml:space="preserve"> </w:t>
      </w:r>
      <w:r>
        <w:t>the</w:t>
      </w:r>
      <w:r>
        <w:rPr>
          <w:spacing w:val="-5"/>
        </w:rPr>
        <w:t xml:space="preserve"> </w:t>
      </w:r>
      <w:r>
        <w:t>undersigned,</w:t>
      </w:r>
      <w:r>
        <w:rPr>
          <w:spacing w:val="-5"/>
        </w:rPr>
        <w:t xml:space="preserve"> </w:t>
      </w:r>
      <w:r>
        <w:t>declare</w:t>
      </w:r>
      <w:r>
        <w:rPr>
          <w:spacing w:val="-4"/>
        </w:rPr>
        <w:t xml:space="preserve"> </w:t>
      </w:r>
      <w:r>
        <w:t>and</w:t>
      </w:r>
      <w:r>
        <w:rPr>
          <w:spacing w:val="-5"/>
        </w:rPr>
        <w:t xml:space="preserve"> </w:t>
      </w:r>
      <w:r>
        <w:t>confirm</w:t>
      </w:r>
      <w:r>
        <w:rPr>
          <w:spacing w:val="-5"/>
        </w:rPr>
        <w:t xml:space="preserve"> </w:t>
      </w:r>
      <w:r>
        <w:rPr>
          <w:spacing w:val="-4"/>
        </w:rPr>
        <w:t>that:</w:t>
      </w:r>
    </w:p>
    <w:p w14:paraId="569BBABA" w14:textId="77777777" w:rsidR="00CC46BE" w:rsidRDefault="00CC46BE">
      <w:pPr>
        <w:pStyle w:val="BodyText"/>
        <w:rPr>
          <w:b/>
        </w:rPr>
      </w:pPr>
    </w:p>
    <w:p w14:paraId="2F575F6B" w14:textId="21EBC3FD" w:rsidR="00CC46BE" w:rsidRDefault="00BC1F24">
      <w:pPr>
        <w:pStyle w:val="ListParagraph"/>
        <w:numPr>
          <w:ilvl w:val="0"/>
          <w:numId w:val="1"/>
        </w:numPr>
        <w:tabs>
          <w:tab w:val="left" w:pos="367"/>
        </w:tabs>
        <w:ind w:right="653" w:firstLine="0"/>
        <w:jc w:val="both"/>
      </w:pPr>
      <w:r>
        <w:t xml:space="preserve">I </w:t>
      </w:r>
      <w:r w:rsidR="001B1EEE">
        <w:t xml:space="preserve">have read and understood the above </w:t>
      </w:r>
      <w:r w:rsidR="0034014E">
        <w:t xml:space="preserve">requirements </w:t>
      </w:r>
      <w:r w:rsidR="001B1EEE">
        <w:t xml:space="preserve">of neutrality. I </w:t>
      </w:r>
      <w:r>
        <w:t xml:space="preserve">am </w:t>
      </w:r>
      <w:r w:rsidR="001B1EEE">
        <w:t xml:space="preserve">therefore </w:t>
      </w:r>
      <w:r>
        <w:t>fully aware of all the IOC Recommended Conditions of Participation and of the</w:t>
      </w:r>
      <w:r w:rsidR="005829D6">
        <w:t xml:space="preserve"> World Sailing Policy </w:t>
      </w:r>
      <w:r>
        <w:t xml:space="preserve">for participation of individual Neutral Athletes and Support Personnel with Russian or Belarusian Passport in </w:t>
      </w:r>
      <w:r w:rsidR="00317207">
        <w:t xml:space="preserve">the </w:t>
      </w:r>
      <w:r w:rsidR="005829D6">
        <w:t xml:space="preserve">Olympic Sailing </w:t>
      </w:r>
      <w:r>
        <w:t>Competitions</w:t>
      </w:r>
      <w:r w:rsidR="00317207">
        <w:t xml:space="preserve"> for the Paris 2024 Olympic Games</w:t>
      </w:r>
      <w:r w:rsidR="005829D6">
        <w:t xml:space="preserve"> (the </w:t>
      </w:r>
      <w:r w:rsidR="00317207">
        <w:t xml:space="preserve">Neutrality </w:t>
      </w:r>
      <w:r w:rsidR="005829D6">
        <w:t>Policy)</w:t>
      </w:r>
      <w:r w:rsidR="001B1EEE">
        <w:t>.</w:t>
      </w:r>
    </w:p>
    <w:p w14:paraId="1C3E9347" w14:textId="77777777" w:rsidR="001B1EEE" w:rsidRDefault="001B1EEE" w:rsidP="001B1EEE">
      <w:pPr>
        <w:pStyle w:val="ListParagraph"/>
        <w:tabs>
          <w:tab w:val="left" w:pos="367"/>
        </w:tabs>
        <w:ind w:right="653"/>
        <w:jc w:val="left"/>
      </w:pPr>
    </w:p>
    <w:p w14:paraId="45F44A49" w14:textId="7B7FE256" w:rsidR="00CC46BE" w:rsidRDefault="00BC1F24">
      <w:pPr>
        <w:pStyle w:val="ListParagraph"/>
        <w:numPr>
          <w:ilvl w:val="0"/>
          <w:numId w:val="1"/>
        </w:numPr>
        <w:tabs>
          <w:tab w:val="left" w:pos="345"/>
        </w:tabs>
        <w:spacing w:before="1"/>
        <w:ind w:right="653" w:firstLine="0"/>
        <w:jc w:val="both"/>
      </w:pPr>
      <w:r>
        <w:t>I</w:t>
      </w:r>
      <w:r>
        <w:rPr>
          <w:spacing w:val="-13"/>
        </w:rPr>
        <w:t xml:space="preserve"> </w:t>
      </w:r>
      <w:r>
        <w:t>accept,</w:t>
      </w:r>
      <w:r>
        <w:rPr>
          <w:spacing w:val="-12"/>
        </w:rPr>
        <w:t xml:space="preserve"> </w:t>
      </w:r>
      <w:r>
        <w:t>will</w:t>
      </w:r>
      <w:r>
        <w:rPr>
          <w:spacing w:val="-13"/>
        </w:rPr>
        <w:t xml:space="preserve"> </w:t>
      </w:r>
      <w:proofErr w:type="gramStart"/>
      <w:r>
        <w:t>respect</w:t>
      </w:r>
      <w:proofErr w:type="gramEnd"/>
      <w:r>
        <w:rPr>
          <w:spacing w:val="-12"/>
        </w:rPr>
        <w:t xml:space="preserve"> </w:t>
      </w:r>
      <w:r>
        <w:t>and</w:t>
      </w:r>
      <w:r>
        <w:rPr>
          <w:spacing w:val="-13"/>
        </w:rPr>
        <w:t xml:space="preserve"> </w:t>
      </w:r>
      <w:r>
        <w:t>apply</w:t>
      </w:r>
      <w:r>
        <w:rPr>
          <w:spacing w:val="-12"/>
        </w:rPr>
        <w:t xml:space="preserve"> </w:t>
      </w:r>
      <w:r>
        <w:t>all</w:t>
      </w:r>
      <w:r>
        <w:rPr>
          <w:spacing w:val="-13"/>
        </w:rPr>
        <w:t xml:space="preserve"> </w:t>
      </w:r>
      <w:r>
        <w:t>the</w:t>
      </w:r>
      <w:r>
        <w:rPr>
          <w:spacing w:val="-12"/>
        </w:rPr>
        <w:t xml:space="preserve"> </w:t>
      </w:r>
      <w:r>
        <w:t>IOC</w:t>
      </w:r>
      <w:r>
        <w:rPr>
          <w:spacing w:val="-12"/>
        </w:rPr>
        <w:t xml:space="preserve"> </w:t>
      </w:r>
      <w:r>
        <w:t>Recommended</w:t>
      </w:r>
      <w:r>
        <w:rPr>
          <w:spacing w:val="-13"/>
        </w:rPr>
        <w:t xml:space="preserve"> </w:t>
      </w:r>
      <w:r>
        <w:t>Conditions</w:t>
      </w:r>
      <w:r>
        <w:rPr>
          <w:spacing w:val="-12"/>
        </w:rPr>
        <w:t xml:space="preserve"> </w:t>
      </w:r>
      <w:r>
        <w:t>and</w:t>
      </w:r>
      <w:r>
        <w:rPr>
          <w:spacing w:val="-13"/>
        </w:rPr>
        <w:t xml:space="preserve"> </w:t>
      </w:r>
      <w:r>
        <w:t>all</w:t>
      </w:r>
      <w:r>
        <w:rPr>
          <w:spacing w:val="-12"/>
        </w:rPr>
        <w:t xml:space="preserve"> </w:t>
      </w:r>
      <w:r w:rsidR="005829D6">
        <w:t xml:space="preserve">criteria as stipulated in the Policy </w:t>
      </w:r>
      <w:r w:rsidR="00317207">
        <w:t xml:space="preserve">in any </w:t>
      </w:r>
      <w:r w:rsidR="005829D6">
        <w:t xml:space="preserve">sailing </w:t>
      </w:r>
      <w:r>
        <w:t>competitions in which I will participate.</w:t>
      </w:r>
    </w:p>
    <w:p w14:paraId="180A68FF" w14:textId="77777777" w:rsidR="001B1EEE" w:rsidRDefault="001B1EEE" w:rsidP="001B1EEE">
      <w:pPr>
        <w:pStyle w:val="ListParagraph"/>
      </w:pPr>
    </w:p>
    <w:p w14:paraId="47D2B81F" w14:textId="5BD48B82" w:rsidR="00CC46BE" w:rsidRPr="001B1EEE" w:rsidRDefault="00BC1F24" w:rsidP="001B1EEE">
      <w:pPr>
        <w:pStyle w:val="ListParagraph"/>
        <w:numPr>
          <w:ilvl w:val="0"/>
          <w:numId w:val="1"/>
        </w:numPr>
        <w:tabs>
          <w:tab w:val="left" w:pos="345"/>
        </w:tabs>
        <w:spacing w:before="1"/>
        <w:ind w:right="653" w:firstLine="0"/>
        <w:jc w:val="both"/>
      </w:pPr>
      <w:r>
        <w:t>I</w:t>
      </w:r>
      <w:r w:rsidRPr="001B1EEE">
        <w:rPr>
          <w:spacing w:val="-6"/>
        </w:rPr>
        <w:t xml:space="preserve"> </w:t>
      </w:r>
      <w:r>
        <w:t>am</w:t>
      </w:r>
      <w:r w:rsidRPr="001B1EEE">
        <w:rPr>
          <w:spacing w:val="-4"/>
        </w:rPr>
        <w:t xml:space="preserve"> </w:t>
      </w:r>
      <w:r>
        <w:t>not</w:t>
      </w:r>
      <w:r w:rsidRPr="001B1EEE">
        <w:rPr>
          <w:spacing w:val="-5"/>
        </w:rPr>
        <w:t xml:space="preserve"> </w:t>
      </w:r>
      <w:r>
        <w:t>contracted</w:t>
      </w:r>
      <w:r w:rsidRPr="001B1EEE">
        <w:rPr>
          <w:spacing w:val="-3"/>
        </w:rPr>
        <w:t xml:space="preserve"> </w:t>
      </w:r>
      <w:r>
        <w:t>to</w:t>
      </w:r>
      <w:r w:rsidRPr="001B1EEE">
        <w:rPr>
          <w:spacing w:val="-2"/>
        </w:rPr>
        <w:t xml:space="preserve"> </w:t>
      </w:r>
      <w:r>
        <w:t>the</w:t>
      </w:r>
      <w:r w:rsidRPr="001B1EEE">
        <w:rPr>
          <w:spacing w:val="-3"/>
        </w:rPr>
        <w:t xml:space="preserve"> </w:t>
      </w:r>
      <w:r>
        <w:t>Russian</w:t>
      </w:r>
      <w:r w:rsidRPr="001B1EEE">
        <w:rPr>
          <w:spacing w:val="-6"/>
        </w:rPr>
        <w:t xml:space="preserve"> </w:t>
      </w:r>
      <w:r>
        <w:t>or</w:t>
      </w:r>
      <w:r w:rsidRPr="001B1EEE">
        <w:rPr>
          <w:spacing w:val="-2"/>
        </w:rPr>
        <w:t xml:space="preserve"> </w:t>
      </w:r>
      <w:r>
        <w:t>Belarusian</w:t>
      </w:r>
      <w:r w:rsidRPr="001B1EEE">
        <w:rPr>
          <w:spacing w:val="-5"/>
        </w:rPr>
        <w:t xml:space="preserve"> </w:t>
      </w:r>
      <w:r>
        <w:t>military</w:t>
      </w:r>
      <w:r w:rsidRPr="001B1EEE">
        <w:rPr>
          <w:spacing w:val="-5"/>
        </w:rPr>
        <w:t xml:space="preserve"> </w:t>
      </w:r>
      <w:r>
        <w:t>or</w:t>
      </w:r>
      <w:r w:rsidRPr="001B1EEE">
        <w:rPr>
          <w:spacing w:val="-3"/>
        </w:rPr>
        <w:t xml:space="preserve"> </w:t>
      </w:r>
      <w:r>
        <w:t>national</w:t>
      </w:r>
      <w:r w:rsidRPr="001B1EEE">
        <w:rPr>
          <w:spacing w:val="-3"/>
        </w:rPr>
        <w:t xml:space="preserve"> </w:t>
      </w:r>
      <w:r>
        <w:t>security</w:t>
      </w:r>
      <w:r w:rsidRPr="001B1EEE">
        <w:rPr>
          <w:spacing w:val="-2"/>
        </w:rPr>
        <w:t xml:space="preserve"> agencies</w:t>
      </w:r>
      <w:r w:rsidR="00317207">
        <w:rPr>
          <w:spacing w:val="-2"/>
        </w:rPr>
        <w:t xml:space="preserve"> and have not been so contracted since the start of the war in Ukraine 22 February 2022.</w:t>
      </w:r>
    </w:p>
    <w:p w14:paraId="78561D52" w14:textId="77777777" w:rsidR="001B1EEE" w:rsidRDefault="001B1EEE" w:rsidP="00BC1F24">
      <w:pPr>
        <w:tabs>
          <w:tab w:val="left" w:pos="345"/>
        </w:tabs>
        <w:spacing w:before="1"/>
        <w:ind w:right="653"/>
      </w:pPr>
    </w:p>
    <w:p w14:paraId="22B3A7B6" w14:textId="77777777" w:rsidR="001B1EEE" w:rsidRPr="001B1EEE" w:rsidRDefault="00BC1F24">
      <w:pPr>
        <w:pStyle w:val="ListParagraph"/>
        <w:numPr>
          <w:ilvl w:val="0"/>
          <w:numId w:val="1"/>
        </w:numPr>
        <w:tabs>
          <w:tab w:val="left" w:pos="357"/>
        </w:tabs>
        <w:ind w:left="357" w:hanging="221"/>
        <w:jc w:val="both"/>
      </w:pPr>
      <w:r>
        <w:t>I</w:t>
      </w:r>
      <w:r>
        <w:rPr>
          <w:spacing w:val="-7"/>
        </w:rPr>
        <w:t xml:space="preserve"> </w:t>
      </w:r>
      <w:r>
        <w:t>have</w:t>
      </w:r>
      <w:r>
        <w:rPr>
          <w:spacing w:val="-4"/>
        </w:rPr>
        <w:t xml:space="preserve"> </w:t>
      </w:r>
      <w:r>
        <w:t>not</w:t>
      </w:r>
      <w:r>
        <w:rPr>
          <w:spacing w:val="-3"/>
        </w:rPr>
        <w:t xml:space="preserve"> </w:t>
      </w:r>
      <w:r>
        <w:t>acted</w:t>
      </w:r>
      <w:r>
        <w:rPr>
          <w:spacing w:val="-2"/>
        </w:rPr>
        <w:t xml:space="preserve"> </w:t>
      </w:r>
      <w:r>
        <w:t>against</w:t>
      </w:r>
      <w:r>
        <w:rPr>
          <w:spacing w:val="-3"/>
        </w:rPr>
        <w:t xml:space="preserve"> </w:t>
      </w:r>
      <w:r>
        <w:t>the</w:t>
      </w:r>
      <w:r>
        <w:rPr>
          <w:spacing w:val="-2"/>
        </w:rPr>
        <w:t xml:space="preserve"> </w:t>
      </w:r>
      <w:r>
        <w:t>peace</w:t>
      </w:r>
      <w:r>
        <w:rPr>
          <w:spacing w:val="-3"/>
        </w:rPr>
        <w:t xml:space="preserve"> </w:t>
      </w:r>
      <w:r>
        <w:t>mission</w:t>
      </w:r>
      <w:r>
        <w:rPr>
          <w:spacing w:val="-3"/>
        </w:rPr>
        <w:t xml:space="preserve"> </w:t>
      </w:r>
      <w:r>
        <w:t>of</w:t>
      </w:r>
      <w:r>
        <w:rPr>
          <w:spacing w:val="-4"/>
        </w:rPr>
        <w:t xml:space="preserve"> </w:t>
      </w:r>
      <w:r>
        <w:t>the</w:t>
      </w:r>
      <w:r>
        <w:rPr>
          <w:spacing w:val="-4"/>
        </w:rPr>
        <w:t xml:space="preserve"> </w:t>
      </w:r>
      <w:r>
        <w:t>Olympic</w:t>
      </w:r>
      <w:r>
        <w:rPr>
          <w:spacing w:val="-4"/>
        </w:rPr>
        <w:t xml:space="preserve"> </w:t>
      </w:r>
      <w:r>
        <w:rPr>
          <w:spacing w:val="-2"/>
        </w:rPr>
        <w:t>Movement</w:t>
      </w:r>
      <w:r w:rsidR="001B1EEE">
        <w:rPr>
          <w:spacing w:val="-2"/>
        </w:rPr>
        <w:t xml:space="preserve"> </w:t>
      </w:r>
      <w:r w:rsidR="001B1EEE" w:rsidRPr="001B1EEE">
        <w:rPr>
          <w:spacing w:val="-2"/>
        </w:rPr>
        <w:t xml:space="preserve">by actively supporting the </w:t>
      </w:r>
      <w:proofErr w:type="gramStart"/>
      <w:r w:rsidR="001B1EEE" w:rsidRPr="001B1EEE">
        <w:rPr>
          <w:spacing w:val="-2"/>
        </w:rPr>
        <w:t>war</w:t>
      </w:r>
      <w:proofErr w:type="gramEnd"/>
    </w:p>
    <w:p w14:paraId="79EE62C9" w14:textId="567AE56E" w:rsidR="00CC46BE" w:rsidRPr="001B1EEE" w:rsidRDefault="001B1EEE" w:rsidP="001B1EEE">
      <w:pPr>
        <w:pStyle w:val="ListParagraph"/>
        <w:tabs>
          <w:tab w:val="left" w:pos="357"/>
        </w:tabs>
        <w:ind w:left="357"/>
        <w:jc w:val="left"/>
      </w:pPr>
      <w:r w:rsidRPr="001B1EEE">
        <w:rPr>
          <w:spacing w:val="-2"/>
        </w:rPr>
        <w:t xml:space="preserve"> in Ukraine</w:t>
      </w:r>
      <w:r w:rsidR="00317207">
        <w:rPr>
          <w:spacing w:val="-2"/>
        </w:rPr>
        <w:t xml:space="preserve"> since the start of the war in Ukraine 22 February 2022. </w:t>
      </w:r>
    </w:p>
    <w:p w14:paraId="3C441829" w14:textId="77777777" w:rsidR="001B1EEE" w:rsidRDefault="001B1EEE" w:rsidP="001B1EEE">
      <w:pPr>
        <w:pStyle w:val="ListParagraph"/>
        <w:tabs>
          <w:tab w:val="left" w:pos="357"/>
        </w:tabs>
        <w:ind w:left="357"/>
        <w:jc w:val="left"/>
      </w:pPr>
    </w:p>
    <w:p w14:paraId="4950BDF1" w14:textId="1191DE04" w:rsidR="00CC46BE" w:rsidRDefault="00BC1F24">
      <w:pPr>
        <w:pStyle w:val="ListParagraph"/>
        <w:numPr>
          <w:ilvl w:val="0"/>
          <w:numId w:val="1"/>
        </w:numPr>
        <w:tabs>
          <w:tab w:val="left" w:pos="367"/>
        </w:tabs>
        <w:spacing w:before="1"/>
        <w:ind w:right="651" w:firstLine="0"/>
        <w:jc w:val="both"/>
      </w:pPr>
      <w:r>
        <w:t xml:space="preserve">I understand and accept that any infringement to the IOC Recommended Conditions or to the </w:t>
      </w:r>
      <w:r w:rsidR="00317207">
        <w:t xml:space="preserve">Neutrality </w:t>
      </w:r>
      <w:r w:rsidR="001B1EEE">
        <w:t xml:space="preserve">Policy </w:t>
      </w:r>
      <w:r>
        <w:t xml:space="preserve">or to any other </w:t>
      </w:r>
      <w:r w:rsidR="001B1EEE">
        <w:t xml:space="preserve">World Sailing </w:t>
      </w:r>
      <w:r>
        <w:t xml:space="preserve">rule/decision will lead to immediate removal from </w:t>
      </w:r>
      <w:r w:rsidR="00317207">
        <w:t xml:space="preserve">the relevant </w:t>
      </w:r>
      <w:r w:rsidR="001B1EEE">
        <w:t xml:space="preserve">sailing </w:t>
      </w:r>
      <w:r>
        <w:t xml:space="preserve">competitions, withdrawal of the “Neutral Status” granted by the </w:t>
      </w:r>
      <w:r w:rsidR="001B1EEE">
        <w:t xml:space="preserve">World Sailing Board </w:t>
      </w:r>
      <w:r>
        <w:t>and possible further actions.</w:t>
      </w:r>
    </w:p>
    <w:p w14:paraId="43568BEF" w14:textId="77777777" w:rsidR="001B1EEE" w:rsidRDefault="001B1EEE" w:rsidP="00BC1F24">
      <w:pPr>
        <w:tabs>
          <w:tab w:val="left" w:pos="367"/>
        </w:tabs>
        <w:spacing w:before="1"/>
        <w:ind w:right="651"/>
      </w:pPr>
    </w:p>
    <w:p w14:paraId="57C4F245" w14:textId="6D523C06" w:rsidR="00CC46BE" w:rsidRDefault="00BC1F24" w:rsidP="00317207">
      <w:pPr>
        <w:pStyle w:val="ListParagraph"/>
        <w:numPr>
          <w:ilvl w:val="0"/>
          <w:numId w:val="1"/>
        </w:numPr>
        <w:tabs>
          <w:tab w:val="left" w:pos="372"/>
        </w:tabs>
        <w:spacing w:before="1"/>
        <w:ind w:right="650" w:firstLine="0"/>
        <w:jc w:val="both"/>
      </w:pPr>
      <w:r>
        <w:t xml:space="preserve">I understand and accept that any false or misleading declaration from me will lead to immediate removal from </w:t>
      </w:r>
      <w:r w:rsidR="00317207">
        <w:t xml:space="preserve">relevant </w:t>
      </w:r>
      <w:r w:rsidR="001B1EEE">
        <w:t xml:space="preserve">sailing </w:t>
      </w:r>
      <w:r>
        <w:t xml:space="preserve">competitions, withdrawal of the “Neutral Status” granted by the </w:t>
      </w:r>
      <w:r w:rsidR="001B1EEE">
        <w:t xml:space="preserve">World Sailing Board </w:t>
      </w:r>
      <w:r>
        <w:t>and possible further actions.</w:t>
      </w:r>
    </w:p>
    <w:p w14:paraId="01DCCC28" w14:textId="77777777" w:rsidR="00317207" w:rsidRDefault="00317207" w:rsidP="00317207">
      <w:pPr>
        <w:pStyle w:val="ListParagraph"/>
      </w:pPr>
    </w:p>
    <w:p w14:paraId="7A2F40FB" w14:textId="77777777" w:rsidR="00317207" w:rsidRDefault="00317207" w:rsidP="00317207">
      <w:pPr>
        <w:pStyle w:val="ListParagraph"/>
        <w:tabs>
          <w:tab w:val="left" w:pos="372"/>
        </w:tabs>
        <w:spacing w:before="1"/>
        <w:ind w:right="650"/>
      </w:pPr>
    </w:p>
    <w:p w14:paraId="398F15F6" w14:textId="36967F98" w:rsidR="00CC46BE" w:rsidRDefault="00BC1F24" w:rsidP="00317207">
      <w:pPr>
        <w:pStyle w:val="BodyText"/>
        <w:tabs>
          <w:tab w:val="left" w:pos="6768"/>
        </w:tabs>
        <w:ind w:left="136"/>
      </w:pPr>
      <w:r>
        <w:t xml:space="preserve">Name and Surname: </w:t>
      </w:r>
      <w:r>
        <w:rPr>
          <w:u w:val="single"/>
        </w:rPr>
        <w:tab/>
      </w:r>
    </w:p>
    <w:p w14:paraId="414A507D" w14:textId="77777777" w:rsidR="00CC46BE" w:rsidRDefault="00CC46BE">
      <w:pPr>
        <w:pStyle w:val="BodyText"/>
      </w:pPr>
    </w:p>
    <w:p w14:paraId="5AFEA83F" w14:textId="77777777" w:rsidR="00CC46BE" w:rsidRDefault="00BC1F24">
      <w:pPr>
        <w:pStyle w:val="BodyText"/>
        <w:tabs>
          <w:tab w:val="left" w:pos="6336"/>
        </w:tabs>
        <w:ind w:left="136"/>
        <w:rPr>
          <w:rFonts w:ascii="Times New Roman"/>
        </w:rPr>
      </w:pPr>
      <w:r>
        <w:t xml:space="preserve">Place and Date: </w:t>
      </w:r>
      <w:r>
        <w:rPr>
          <w:rFonts w:ascii="Times New Roman"/>
          <w:u w:val="single"/>
        </w:rPr>
        <w:tab/>
      </w:r>
    </w:p>
    <w:p w14:paraId="0D8517C1" w14:textId="77777777" w:rsidR="00CC46BE" w:rsidRDefault="00CC46BE">
      <w:pPr>
        <w:pStyle w:val="BodyText"/>
        <w:rPr>
          <w:rFonts w:ascii="Times New Roman"/>
        </w:rPr>
      </w:pPr>
    </w:p>
    <w:p w14:paraId="45ECFE09" w14:textId="77777777" w:rsidR="00CC46BE" w:rsidRDefault="00CC46BE">
      <w:pPr>
        <w:pStyle w:val="BodyText"/>
        <w:spacing w:before="48"/>
        <w:rPr>
          <w:rFonts w:ascii="Times New Roman"/>
        </w:rPr>
      </w:pPr>
    </w:p>
    <w:p w14:paraId="6C36CF67" w14:textId="7E679B71" w:rsidR="00CC46BE" w:rsidRDefault="00BC1F24" w:rsidP="00BC1F24">
      <w:pPr>
        <w:pStyle w:val="BodyText"/>
        <w:ind w:left="136"/>
      </w:pPr>
      <w:r>
        <w:rPr>
          <w:spacing w:val="-2"/>
        </w:rPr>
        <w:t>Signature:</w:t>
      </w:r>
    </w:p>
    <w:p w14:paraId="4DCE9C3C" w14:textId="77777777" w:rsidR="00CC46BE" w:rsidRDefault="00CC46BE">
      <w:pPr>
        <w:pStyle w:val="BodyText"/>
        <w:spacing w:before="268"/>
      </w:pPr>
    </w:p>
    <w:p w14:paraId="0A4C8BE2" w14:textId="77777777" w:rsidR="00CC46BE" w:rsidRDefault="00BC1F24">
      <w:pPr>
        <w:pStyle w:val="BodyText"/>
        <w:ind w:left="136"/>
      </w:pPr>
      <w:r>
        <w:rPr>
          <w:u w:val="single"/>
        </w:rPr>
        <w:t>Additional</w:t>
      </w:r>
      <w:r>
        <w:rPr>
          <w:spacing w:val="-6"/>
          <w:u w:val="single"/>
        </w:rPr>
        <w:t xml:space="preserve"> </w:t>
      </w:r>
      <w:r>
        <w:rPr>
          <w:u w:val="single"/>
        </w:rPr>
        <w:t>information</w:t>
      </w:r>
      <w:r>
        <w:rPr>
          <w:spacing w:val="-8"/>
          <w:u w:val="single"/>
        </w:rPr>
        <w:t xml:space="preserve"> </w:t>
      </w:r>
      <w:r>
        <w:rPr>
          <w:u w:val="single"/>
        </w:rPr>
        <w:t>on</w:t>
      </w:r>
      <w:r>
        <w:rPr>
          <w:spacing w:val="-7"/>
          <w:u w:val="single"/>
        </w:rPr>
        <w:t xml:space="preserve"> </w:t>
      </w:r>
      <w:r>
        <w:rPr>
          <w:u w:val="single"/>
        </w:rPr>
        <w:t>the</w:t>
      </w:r>
      <w:r>
        <w:rPr>
          <w:spacing w:val="-6"/>
          <w:u w:val="single"/>
        </w:rPr>
        <w:t xml:space="preserve"> </w:t>
      </w:r>
      <w:r>
        <w:rPr>
          <w:u w:val="single"/>
        </w:rPr>
        <w:t>individual</w:t>
      </w:r>
      <w:r>
        <w:rPr>
          <w:spacing w:val="-5"/>
          <w:u w:val="single"/>
        </w:rPr>
        <w:t xml:space="preserve"> </w:t>
      </w:r>
      <w:r>
        <w:rPr>
          <w:u w:val="single"/>
        </w:rPr>
        <w:t>making</w:t>
      </w:r>
      <w:r>
        <w:rPr>
          <w:spacing w:val="-7"/>
          <w:u w:val="single"/>
        </w:rPr>
        <w:t xml:space="preserve"> </w:t>
      </w:r>
      <w:r>
        <w:rPr>
          <w:u w:val="single"/>
        </w:rPr>
        <w:t>the</w:t>
      </w:r>
      <w:r>
        <w:rPr>
          <w:spacing w:val="-7"/>
          <w:u w:val="single"/>
        </w:rPr>
        <w:t xml:space="preserve"> </w:t>
      </w:r>
      <w:r>
        <w:rPr>
          <w:u w:val="single"/>
        </w:rPr>
        <w:t>Declaration</w:t>
      </w:r>
      <w:r>
        <w:rPr>
          <w:spacing w:val="-8"/>
          <w:u w:val="single"/>
        </w:rPr>
        <w:t xml:space="preserve"> </w:t>
      </w:r>
      <w:r>
        <w:rPr>
          <w:u w:val="single"/>
        </w:rPr>
        <w:t>and</w:t>
      </w:r>
      <w:r>
        <w:rPr>
          <w:spacing w:val="-7"/>
          <w:u w:val="single"/>
        </w:rPr>
        <w:t xml:space="preserve"> </w:t>
      </w:r>
      <w:r>
        <w:rPr>
          <w:u w:val="single"/>
        </w:rPr>
        <w:t>signing</w:t>
      </w:r>
      <w:r>
        <w:rPr>
          <w:spacing w:val="-7"/>
          <w:u w:val="single"/>
        </w:rPr>
        <w:t xml:space="preserve"> </w:t>
      </w:r>
      <w:r>
        <w:rPr>
          <w:spacing w:val="-5"/>
          <w:u w:val="single"/>
        </w:rPr>
        <w:t>it:</w:t>
      </w:r>
    </w:p>
    <w:p w14:paraId="359F07A9" w14:textId="77777777" w:rsidR="00CC46BE" w:rsidRDefault="00CC46BE">
      <w:pPr>
        <w:pStyle w:val="BodyText"/>
      </w:pPr>
    </w:p>
    <w:p w14:paraId="30F5BED4" w14:textId="77777777" w:rsidR="00CC46BE" w:rsidRDefault="00CC46BE">
      <w:pPr>
        <w:pStyle w:val="BodyText"/>
        <w:spacing w:before="1"/>
      </w:pPr>
    </w:p>
    <w:p w14:paraId="5EA69C16" w14:textId="30CFE177" w:rsidR="00CC46BE" w:rsidRDefault="007A511F">
      <w:pPr>
        <w:pStyle w:val="BodyText"/>
        <w:tabs>
          <w:tab w:val="left" w:pos="5153"/>
        </w:tabs>
        <w:ind w:left="136"/>
        <w:rPr>
          <w:rFonts w:ascii="Times New Roman"/>
        </w:rPr>
      </w:pPr>
      <w:r>
        <w:t xml:space="preserve">Olympic </w:t>
      </w:r>
      <w:proofErr w:type="gramStart"/>
      <w:r>
        <w:t xml:space="preserve">Class </w:t>
      </w:r>
      <w:r w:rsidR="00BC1F24">
        <w:t>:</w:t>
      </w:r>
      <w:proofErr w:type="gramEnd"/>
      <w:r w:rsidR="00BC1F24">
        <w:t xml:space="preserve"> </w:t>
      </w:r>
      <w:r w:rsidR="00BC1F24">
        <w:rPr>
          <w:rFonts w:ascii="Times New Roman"/>
          <w:u w:val="single"/>
        </w:rPr>
        <w:tab/>
      </w:r>
    </w:p>
    <w:p w14:paraId="38BEE65D" w14:textId="77777777" w:rsidR="00CC46BE" w:rsidRDefault="00CC46BE">
      <w:pPr>
        <w:pStyle w:val="BodyText"/>
        <w:rPr>
          <w:rFonts w:ascii="Times New Roman"/>
        </w:rPr>
      </w:pPr>
    </w:p>
    <w:p w14:paraId="0E98469E" w14:textId="77777777" w:rsidR="00CC46BE" w:rsidRDefault="00CC46BE">
      <w:pPr>
        <w:pStyle w:val="BodyText"/>
        <w:spacing w:before="29"/>
        <w:rPr>
          <w:rFonts w:ascii="Times New Roman"/>
        </w:rPr>
      </w:pPr>
    </w:p>
    <w:p w14:paraId="02D9E428" w14:textId="17765F2C" w:rsidR="00CC46BE" w:rsidRDefault="00BC1F24">
      <w:pPr>
        <w:pStyle w:val="BodyText"/>
        <w:tabs>
          <w:tab w:val="left" w:pos="6127"/>
        </w:tabs>
        <w:spacing w:before="1"/>
        <w:ind w:left="136"/>
        <w:rPr>
          <w:rFonts w:ascii="Times New Roman"/>
          <w:u w:val="single"/>
        </w:rPr>
      </w:pPr>
      <w:r>
        <w:t xml:space="preserve"> </w:t>
      </w:r>
      <w:r w:rsidR="007A511F">
        <w:t xml:space="preserve">Sailor ID </w:t>
      </w:r>
      <w:r>
        <w:t>(if</w:t>
      </w:r>
      <w:r>
        <w:rPr>
          <w:spacing w:val="-3"/>
        </w:rPr>
        <w:t xml:space="preserve"> </w:t>
      </w:r>
      <w:r>
        <w:t xml:space="preserve">any): </w:t>
      </w:r>
      <w:r>
        <w:rPr>
          <w:rFonts w:ascii="Times New Roman"/>
          <w:u w:val="single"/>
        </w:rPr>
        <w:tab/>
      </w:r>
    </w:p>
    <w:p w14:paraId="4701A354" w14:textId="77777777" w:rsidR="00BC1F24" w:rsidRDefault="00BC1F24">
      <w:pPr>
        <w:pStyle w:val="BodyText"/>
        <w:tabs>
          <w:tab w:val="left" w:pos="6127"/>
        </w:tabs>
        <w:spacing w:before="1"/>
        <w:ind w:left="136"/>
        <w:rPr>
          <w:rFonts w:ascii="Times New Roman"/>
          <w:u w:val="single"/>
        </w:rPr>
      </w:pPr>
    </w:p>
    <w:p w14:paraId="4B47CEDC" w14:textId="7797AE28" w:rsidR="00BC1F24" w:rsidRDefault="00BC1F24">
      <w:pPr>
        <w:pStyle w:val="BodyText"/>
        <w:tabs>
          <w:tab w:val="left" w:pos="6127"/>
        </w:tabs>
        <w:spacing w:before="1"/>
        <w:ind w:left="136"/>
      </w:pPr>
      <w:r>
        <w:t xml:space="preserve">I hereby provide details of my social and digital media accounts for any eligibility check, if applicable. </w:t>
      </w:r>
    </w:p>
    <w:p w14:paraId="73A7A0C4" w14:textId="77777777" w:rsidR="00BC1F24" w:rsidRDefault="00BC1F24">
      <w:pPr>
        <w:pStyle w:val="BodyText"/>
        <w:tabs>
          <w:tab w:val="left" w:pos="6127"/>
        </w:tabs>
        <w:spacing w:before="1"/>
        <w:ind w:left="136"/>
      </w:pPr>
    </w:p>
    <w:p w14:paraId="3240B726" w14:textId="77777777" w:rsidR="00BC1F24" w:rsidRDefault="00BC1F24">
      <w:pPr>
        <w:pStyle w:val="BodyText"/>
        <w:tabs>
          <w:tab w:val="left" w:pos="6127"/>
        </w:tabs>
        <w:spacing w:before="1"/>
        <w:ind w:left="136"/>
      </w:pPr>
    </w:p>
    <w:p w14:paraId="39565691" w14:textId="357959DD" w:rsidR="00CC46BE" w:rsidRDefault="00BC1F24" w:rsidP="00317207">
      <w:pPr>
        <w:pStyle w:val="BodyText"/>
        <w:tabs>
          <w:tab w:val="left" w:pos="6127"/>
        </w:tabs>
        <w:spacing w:before="1"/>
        <w:ind w:left="136"/>
        <w:rPr>
          <w:rFonts w:ascii="Times New Roman"/>
        </w:rPr>
      </w:pPr>
      <w:r>
        <w:t>__________________________________________________________________________________</w:t>
      </w:r>
    </w:p>
    <w:p w14:paraId="4043B8BD" w14:textId="065F123C" w:rsidR="00CC46BE" w:rsidRDefault="00BC1F24">
      <w:pPr>
        <w:ind w:left="136" w:right="546"/>
        <w:rPr>
          <w:b/>
        </w:rPr>
      </w:pPr>
      <w:r>
        <w:rPr>
          <w:b/>
          <w:u w:val="single"/>
        </w:rPr>
        <w:t>Attach</w:t>
      </w:r>
      <w:r>
        <w:rPr>
          <w:b/>
          <w:spacing w:val="-11"/>
          <w:u w:val="single"/>
        </w:rPr>
        <w:t xml:space="preserve"> </w:t>
      </w:r>
      <w:r>
        <w:rPr>
          <w:b/>
          <w:u w:val="single"/>
        </w:rPr>
        <w:t>to</w:t>
      </w:r>
      <w:r>
        <w:rPr>
          <w:b/>
          <w:spacing w:val="-11"/>
          <w:u w:val="single"/>
        </w:rPr>
        <w:t xml:space="preserve"> </w:t>
      </w:r>
      <w:r>
        <w:rPr>
          <w:b/>
          <w:u w:val="single"/>
        </w:rPr>
        <w:t>this</w:t>
      </w:r>
      <w:r>
        <w:rPr>
          <w:b/>
          <w:spacing w:val="-12"/>
          <w:u w:val="single"/>
        </w:rPr>
        <w:t xml:space="preserve"> </w:t>
      </w:r>
      <w:r>
        <w:rPr>
          <w:b/>
          <w:u w:val="single"/>
        </w:rPr>
        <w:t>declaration</w:t>
      </w:r>
      <w:r>
        <w:rPr>
          <w:b/>
          <w:spacing w:val="-11"/>
          <w:u w:val="single"/>
        </w:rPr>
        <w:t xml:space="preserve"> </w:t>
      </w:r>
      <w:r>
        <w:rPr>
          <w:b/>
          <w:u w:val="single"/>
        </w:rPr>
        <w:t>a</w:t>
      </w:r>
      <w:r>
        <w:rPr>
          <w:b/>
          <w:spacing w:val="-13"/>
          <w:u w:val="single"/>
        </w:rPr>
        <w:t xml:space="preserve"> </w:t>
      </w:r>
      <w:r>
        <w:rPr>
          <w:b/>
          <w:u w:val="single"/>
        </w:rPr>
        <w:t>copy</w:t>
      </w:r>
      <w:r>
        <w:rPr>
          <w:b/>
          <w:spacing w:val="-8"/>
          <w:u w:val="single"/>
        </w:rPr>
        <w:t xml:space="preserve"> </w:t>
      </w:r>
      <w:r>
        <w:rPr>
          <w:b/>
          <w:u w:val="single"/>
        </w:rPr>
        <w:t>of</w:t>
      </w:r>
      <w:r>
        <w:rPr>
          <w:b/>
          <w:spacing w:val="-10"/>
          <w:u w:val="single"/>
        </w:rPr>
        <w:t xml:space="preserve"> </w:t>
      </w:r>
      <w:r>
        <w:rPr>
          <w:b/>
          <w:u w:val="single"/>
        </w:rPr>
        <w:t>the</w:t>
      </w:r>
      <w:r>
        <w:rPr>
          <w:b/>
          <w:spacing w:val="-11"/>
          <w:u w:val="single"/>
        </w:rPr>
        <w:t xml:space="preserve"> </w:t>
      </w:r>
      <w:r>
        <w:rPr>
          <w:b/>
          <w:u w:val="single"/>
        </w:rPr>
        <w:t>passport</w:t>
      </w:r>
      <w:r>
        <w:rPr>
          <w:b/>
          <w:spacing w:val="-10"/>
          <w:u w:val="single"/>
        </w:rPr>
        <w:t xml:space="preserve"> </w:t>
      </w:r>
      <w:r>
        <w:rPr>
          <w:b/>
          <w:u w:val="single"/>
        </w:rPr>
        <w:t>of</w:t>
      </w:r>
      <w:r>
        <w:rPr>
          <w:b/>
          <w:spacing w:val="-13"/>
          <w:u w:val="single"/>
        </w:rPr>
        <w:t xml:space="preserve"> </w:t>
      </w:r>
      <w:r>
        <w:rPr>
          <w:b/>
          <w:u w:val="single"/>
        </w:rPr>
        <w:t>the</w:t>
      </w:r>
      <w:r>
        <w:rPr>
          <w:b/>
          <w:spacing w:val="-9"/>
          <w:u w:val="single"/>
        </w:rPr>
        <w:t xml:space="preserve"> </w:t>
      </w:r>
      <w:r>
        <w:rPr>
          <w:b/>
          <w:u w:val="single"/>
        </w:rPr>
        <w:t>individual</w:t>
      </w:r>
      <w:r>
        <w:rPr>
          <w:b/>
          <w:spacing w:val="-12"/>
          <w:u w:val="single"/>
        </w:rPr>
        <w:t xml:space="preserve"> </w:t>
      </w:r>
      <w:r>
        <w:rPr>
          <w:b/>
          <w:u w:val="single"/>
        </w:rPr>
        <w:t>making</w:t>
      </w:r>
      <w:r>
        <w:rPr>
          <w:b/>
          <w:spacing w:val="-12"/>
          <w:u w:val="single"/>
        </w:rPr>
        <w:t xml:space="preserve"> </w:t>
      </w:r>
      <w:r>
        <w:rPr>
          <w:b/>
          <w:u w:val="single"/>
        </w:rPr>
        <w:t>the</w:t>
      </w:r>
      <w:r>
        <w:rPr>
          <w:b/>
          <w:spacing w:val="-11"/>
          <w:u w:val="single"/>
        </w:rPr>
        <w:t xml:space="preserve"> </w:t>
      </w:r>
      <w:r>
        <w:rPr>
          <w:b/>
          <w:u w:val="single"/>
        </w:rPr>
        <w:t>Declaration</w:t>
      </w:r>
      <w:r>
        <w:rPr>
          <w:b/>
          <w:spacing w:val="-11"/>
          <w:u w:val="single"/>
        </w:rPr>
        <w:t xml:space="preserve"> </w:t>
      </w:r>
      <w:r>
        <w:rPr>
          <w:b/>
          <w:u w:val="single"/>
        </w:rPr>
        <w:t>and</w:t>
      </w:r>
      <w:r>
        <w:rPr>
          <w:b/>
          <w:spacing w:val="-11"/>
          <w:u w:val="single"/>
        </w:rPr>
        <w:t xml:space="preserve"> </w:t>
      </w:r>
      <w:r>
        <w:rPr>
          <w:b/>
          <w:u w:val="single"/>
        </w:rPr>
        <w:t>signing</w:t>
      </w:r>
      <w:r>
        <w:rPr>
          <w:b/>
        </w:rPr>
        <w:t xml:space="preserve"> </w:t>
      </w:r>
      <w:r>
        <w:rPr>
          <w:b/>
          <w:spacing w:val="-4"/>
          <w:u w:val="single"/>
        </w:rPr>
        <w:t>it</w:t>
      </w:r>
      <w:r w:rsidR="007A511F">
        <w:rPr>
          <w:b/>
          <w:spacing w:val="-4"/>
          <w:u w:val="single"/>
        </w:rPr>
        <w:t xml:space="preserve"> and any supporting documentation which you wish to be considered. </w:t>
      </w:r>
    </w:p>
    <w:sectPr w:rsidR="00CC46BE">
      <w:pgSz w:w="11910" w:h="16840"/>
      <w:pgMar w:top="1360" w:right="760" w:bottom="1200" w:left="128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1DAD6" w14:textId="77777777" w:rsidR="00BC1F24" w:rsidRDefault="00BC1F24">
      <w:r>
        <w:separator/>
      </w:r>
    </w:p>
  </w:endnote>
  <w:endnote w:type="continuationSeparator" w:id="0">
    <w:p w14:paraId="7C37B63A" w14:textId="77777777" w:rsidR="00BC1F24" w:rsidRDefault="00BC1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BA29" w14:textId="77777777" w:rsidR="00CC46BE" w:rsidRDefault="00BC1F24">
    <w:pPr>
      <w:pStyle w:val="BodyText"/>
      <w:spacing w:line="14" w:lineRule="auto"/>
      <w:rPr>
        <w:sz w:val="20"/>
      </w:rPr>
    </w:pPr>
    <w:r>
      <w:rPr>
        <w:noProof/>
      </w:rPr>
      <mc:AlternateContent>
        <mc:Choice Requires="wps">
          <w:drawing>
            <wp:anchor distT="0" distB="0" distL="0" distR="0" simplePos="0" relativeHeight="487521792" behindDoc="1" locked="0" layoutInCell="1" allowOverlap="1" wp14:anchorId="10C11119" wp14:editId="59B9B763">
              <wp:simplePos x="0" y="0"/>
              <wp:positionH relativeFrom="page">
                <wp:posOffset>3707003</wp:posOffset>
              </wp:positionH>
              <wp:positionV relativeFrom="page">
                <wp:posOffset>9917683</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44BD3080" w14:textId="77777777" w:rsidR="00CC46BE" w:rsidRDefault="00BC1F24">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10C11119" id="_x0000_t202" coordsize="21600,21600" o:spt="202" path="m,l,21600r21600,l21600,xe">
              <v:stroke joinstyle="miter"/>
              <v:path gradientshapeok="t" o:connecttype="rect"/>
            </v:shapetype>
            <v:shape id="Textbox 1" o:spid="_x0000_s1026" type="#_x0000_t202" style="position:absolute;margin-left:291.9pt;margin-top:780.9pt;width:12.6pt;height:13.05pt;z-index:-157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" filled="f" stroked="f">
              <v:textbox inset="0,0,0,0">
                <w:txbxContent>
                  <w:p w14:paraId="44BD3080" w14:textId="77777777" w:rsidR="00CC46BE" w:rsidRDefault="00BC1F24">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C5411" w14:textId="77777777" w:rsidR="00BC1F24" w:rsidRDefault="00BC1F24">
      <w:r>
        <w:separator/>
      </w:r>
    </w:p>
  </w:footnote>
  <w:footnote w:type="continuationSeparator" w:id="0">
    <w:p w14:paraId="0E6F5029" w14:textId="77777777" w:rsidR="00BC1F24" w:rsidRDefault="00BC1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00629"/>
    <w:multiLevelType w:val="hybridMultilevel"/>
    <w:tmpl w:val="142C22BE"/>
    <w:lvl w:ilvl="0" w:tplc="16028A7E">
      <w:start w:val="1"/>
      <w:numFmt w:val="decimal"/>
      <w:lvlText w:val="%1."/>
      <w:lvlJc w:val="left"/>
      <w:pPr>
        <w:ind w:left="4284" w:hanging="221"/>
        <w:jc w:val="right"/>
      </w:pPr>
      <w:rPr>
        <w:rFonts w:ascii="Calibri" w:eastAsia="Calibri" w:hAnsi="Calibri" w:cs="Calibri" w:hint="default"/>
        <w:b/>
        <w:bCs/>
        <w:i w:val="0"/>
        <w:iCs w:val="0"/>
        <w:spacing w:val="0"/>
        <w:w w:val="100"/>
        <w:sz w:val="22"/>
        <w:szCs w:val="22"/>
        <w:lang w:val="en-US" w:eastAsia="en-US" w:bidi="ar-SA"/>
      </w:rPr>
    </w:lvl>
    <w:lvl w:ilvl="1" w:tplc="84FC4CEC">
      <w:numFmt w:val="bullet"/>
      <w:lvlText w:val="•"/>
      <w:lvlJc w:val="left"/>
      <w:pPr>
        <w:ind w:left="4838" w:hanging="221"/>
      </w:pPr>
      <w:rPr>
        <w:rFonts w:hint="default"/>
        <w:lang w:val="en-US" w:eastAsia="en-US" w:bidi="ar-SA"/>
      </w:rPr>
    </w:lvl>
    <w:lvl w:ilvl="2" w:tplc="8FC626DE">
      <w:numFmt w:val="bullet"/>
      <w:lvlText w:val="•"/>
      <w:lvlJc w:val="left"/>
      <w:pPr>
        <w:ind w:left="5397" w:hanging="221"/>
      </w:pPr>
      <w:rPr>
        <w:rFonts w:hint="default"/>
        <w:lang w:val="en-US" w:eastAsia="en-US" w:bidi="ar-SA"/>
      </w:rPr>
    </w:lvl>
    <w:lvl w:ilvl="3" w:tplc="8612FAF0">
      <w:numFmt w:val="bullet"/>
      <w:lvlText w:val="•"/>
      <w:lvlJc w:val="left"/>
      <w:pPr>
        <w:ind w:left="5955" w:hanging="221"/>
      </w:pPr>
      <w:rPr>
        <w:rFonts w:hint="default"/>
        <w:lang w:val="en-US" w:eastAsia="en-US" w:bidi="ar-SA"/>
      </w:rPr>
    </w:lvl>
    <w:lvl w:ilvl="4" w:tplc="4D7C1C70">
      <w:numFmt w:val="bullet"/>
      <w:lvlText w:val="•"/>
      <w:lvlJc w:val="left"/>
      <w:pPr>
        <w:ind w:left="6514" w:hanging="221"/>
      </w:pPr>
      <w:rPr>
        <w:rFonts w:hint="default"/>
        <w:lang w:val="en-US" w:eastAsia="en-US" w:bidi="ar-SA"/>
      </w:rPr>
    </w:lvl>
    <w:lvl w:ilvl="5" w:tplc="6F0EE3B4">
      <w:numFmt w:val="bullet"/>
      <w:lvlText w:val="•"/>
      <w:lvlJc w:val="left"/>
      <w:pPr>
        <w:ind w:left="7073" w:hanging="221"/>
      </w:pPr>
      <w:rPr>
        <w:rFonts w:hint="default"/>
        <w:lang w:val="en-US" w:eastAsia="en-US" w:bidi="ar-SA"/>
      </w:rPr>
    </w:lvl>
    <w:lvl w:ilvl="6" w:tplc="07B032A8">
      <w:numFmt w:val="bullet"/>
      <w:lvlText w:val="•"/>
      <w:lvlJc w:val="left"/>
      <w:pPr>
        <w:ind w:left="7631" w:hanging="221"/>
      </w:pPr>
      <w:rPr>
        <w:rFonts w:hint="default"/>
        <w:lang w:val="en-US" w:eastAsia="en-US" w:bidi="ar-SA"/>
      </w:rPr>
    </w:lvl>
    <w:lvl w:ilvl="7" w:tplc="C576FA64">
      <w:numFmt w:val="bullet"/>
      <w:lvlText w:val="•"/>
      <w:lvlJc w:val="left"/>
      <w:pPr>
        <w:ind w:left="8190" w:hanging="221"/>
      </w:pPr>
      <w:rPr>
        <w:rFonts w:hint="default"/>
        <w:lang w:val="en-US" w:eastAsia="en-US" w:bidi="ar-SA"/>
      </w:rPr>
    </w:lvl>
    <w:lvl w:ilvl="8" w:tplc="6AAA7A28">
      <w:numFmt w:val="bullet"/>
      <w:lvlText w:val="•"/>
      <w:lvlJc w:val="left"/>
      <w:pPr>
        <w:ind w:left="8749" w:hanging="221"/>
      </w:pPr>
      <w:rPr>
        <w:rFonts w:hint="default"/>
        <w:lang w:val="en-US" w:eastAsia="en-US" w:bidi="ar-SA"/>
      </w:rPr>
    </w:lvl>
  </w:abstractNum>
  <w:abstractNum w:abstractNumId="1" w15:restartNumberingAfterBreak="0">
    <w:nsid w:val="21FB562B"/>
    <w:multiLevelType w:val="hybridMultilevel"/>
    <w:tmpl w:val="E08CE1DC"/>
    <w:lvl w:ilvl="0" w:tplc="36BE982C">
      <w:start w:val="1"/>
      <w:numFmt w:val="lowerLetter"/>
      <w:lvlText w:val="%1)"/>
      <w:lvlJc w:val="left"/>
      <w:pPr>
        <w:ind w:left="136" w:hanging="291"/>
        <w:jc w:val="left"/>
      </w:pPr>
      <w:rPr>
        <w:rFonts w:ascii="Calibri" w:eastAsia="Calibri" w:hAnsi="Calibri" w:cs="Calibri" w:hint="default"/>
        <w:b w:val="0"/>
        <w:bCs w:val="0"/>
        <w:i w:val="0"/>
        <w:iCs w:val="0"/>
        <w:spacing w:val="-1"/>
        <w:w w:val="100"/>
        <w:sz w:val="22"/>
        <w:szCs w:val="22"/>
        <w:lang w:val="en-US" w:eastAsia="en-US" w:bidi="ar-SA"/>
      </w:rPr>
    </w:lvl>
    <w:lvl w:ilvl="1" w:tplc="45A08FAA">
      <w:numFmt w:val="bullet"/>
      <w:lvlText w:val="-"/>
      <w:lvlJc w:val="left"/>
      <w:pPr>
        <w:ind w:left="136" w:hanging="118"/>
      </w:pPr>
      <w:rPr>
        <w:rFonts w:ascii="Calibri" w:eastAsia="Calibri" w:hAnsi="Calibri" w:cs="Calibri" w:hint="default"/>
        <w:b w:val="0"/>
        <w:bCs w:val="0"/>
        <w:i w:val="0"/>
        <w:iCs w:val="0"/>
        <w:spacing w:val="0"/>
        <w:w w:val="100"/>
        <w:sz w:val="22"/>
        <w:szCs w:val="22"/>
        <w:lang w:val="en-US" w:eastAsia="en-US" w:bidi="ar-SA"/>
      </w:rPr>
    </w:lvl>
    <w:lvl w:ilvl="2" w:tplc="D8D26BE4">
      <w:numFmt w:val="bullet"/>
      <w:lvlText w:val="•"/>
      <w:lvlJc w:val="left"/>
      <w:pPr>
        <w:ind w:left="2085" w:hanging="118"/>
      </w:pPr>
      <w:rPr>
        <w:rFonts w:hint="default"/>
        <w:lang w:val="en-US" w:eastAsia="en-US" w:bidi="ar-SA"/>
      </w:rPr>
    </w:lvl>
    <w:lvl w:ilvl="3" w:tplc="7786DEA0">
      <w:numFmt w:val="bullet"/>
      <w:lvlText w:val="•"/>
      <w:lvlJc w:val="left"/>
      <w:pPr>
        <w:ind w:left="3057" w:hanging="118"/>
      </w:pPr>
      <w:rPr>
        <w:rFonts w:hint="default"/>
        <w:lang w:val="en-US" w:eastAsia="en-US" w:bidi="ar-SA"/>
      </w:rPr>
    </w:lvl>
    <w:lvl w:ilvl="4" w:tplc="30DE321A">
      <w:numFmt w:val="bullet"/>
      <w:lvlText w:val="•"/>
      <w:lvlJc w:val="left"/>
      <w:pPr>
        <w:ind w:left="4030" w:hanging="118"/>
      </w:pPr>
      <w:rPr>
        <w:rFonts w:hint="default"/>
        <w:lang w:val="en-US" w:eastAsia="en-US" w:bidi="ar-SA"/>
      </w:rPr>
    </w:lvl>
    <w:lvl w:ilvl="5" w:tplc="6CB27C1E">
      <w:numFmt w:val="bullet"/>
      <w:lvlText w:val="•"/>
      <w:lvlJc w:val="left"/>
      <w:pPr>
        <w:ind w:left="5003" w:hanging="118"/>
      </w:pPr>
      <w:rPr>
        <w:rFonts w:hint="default"/>
        <w:lang w:val="en-US" w:eastAsia="en-US" w:bidi="ar-SA"/>
      </w:rPr>
    </w:lvl>
    <w:lvl w:ilvl="6" w:tplc="1B2A7050">
      <w:numFmt w:val="bullet"/>
      <w:lvlText w:val="•"/>
      <w:lvlJc w:val="left"/>
      <w:pPr>
        <w:ind w:left="5975" w:hanging="118"/>
      </w:pPr>
      <w:rPr>
        <w:rFonts w:hint="default"/>
        <w:lang w:val="en-US" w:eastAsia="en-US" w:bidi="ar-SA"/>
      </w:rPr>
    </w:lvl>
    <w:lvl w:ilvl="7" w:tplc="0DE6A660">
      <w:numFmt w:val="bullet"/>
      <w:lvlText w:val="•"/>
      <w:lvlJc w:val="left"/>
      <w:pPr>
        <w:ind w:left="6948" w:hanging="118"/>
      </w:pPr>
      <w:rPr>
        <w:rFonts w:hint="default"/>
        <w:lang w:val="en-US" w:eastAsia="en-US" w:bidi="ar-SA"/>
      </w:rPr>
    </w:lvl>
    <w:lvl w:ilvl="8" w:tplc="3C225268">
      <w:numFmt w:val="bullet"/>
      <w:lvlText w:val="•"/>
      <w:lvlJc w:val="left"/>
      <w:pPr>
        <w:ind w:left="7921" w:hanging="118"/>
      </w:pPr>
      <w:rPr>
        <w:rFonts w:hint="default"/>
        <w:lang w:val="en-US" w:eastAsia="en-US" w:bidi="ar-SA"/>
      </w:rPr>
    </w:lvl>
  </w:abstractNum>
  <w:abstractNum w:abstractNumId="2" w15:restartNumberingAfterBreak="0">
    <w:nsid w:val="62A8189B"/>
    <w:multiLevelType w:val="hybridMultilevel"/>
    <w:tmpl w:val="41745F58"/>
    <w:lvl w:ilvl="0" w:tplc="3A146630">
      <w:start w:val="1"/>
      <w:numFmt w:val="decimal"/>
      <w:lvlText w:val="%1."/>
      <w:lvlJc w:val="left"/>
      <w:pPr>
        <w:ind w:left="136" w:hanging="233"/>
        <w:jc w:val="left"/>
      </w:pPr>
      <w:rPr>
        <w:rFonts w:ascii="Calibri" w:eastAsia="Calibri" w:hAnsi="Calibri" w:cs="Calibri" w:hint="default"/>
        <w:b/>
        <w:bCs/>
        <w:i w:val="0"/>
        <w:iCs w:val="0"/>
        <w:spacing w:val="0"/>
        <w:w w:val="100"/>
        <w:sz w:val="22"/>
        <w:szCs w:val="22"/>
        <w:lang w:val="en-US" w:eastAsia="en-US" w:bidi="ar-SA"/>
      </w:rPr>
    </w:lvl>
    <w:lvl w:ilvl="1" w:tplc="AB2AF51E">
      <w:numFmt w:val="bullet"/>
      <w:lvlText w:val="•"/>
      <w:lvlJc w:val="left"/>
      <w:pPr>
        <w:ind w:left="1112" w:hanging="233"/>
      </w:pPr>
      <w:rPr>
        <w:rFonts w:hint="default"/>
        <w:lang w:val="en-US" w:eastAsia="en-US" w:bidi="ar-SA"/>
      </w:rPr>
    </w:lvl>
    <w:lvl w:ilvl="2" w:tplc="43DEFFA4">
      <w:numFmt w:val="bullet"/>
      <w:lvlText w:val="•"/>
      <w:lvlJc w:val="left"/>
      <w:pPr>
        <w:ind w:left="2085" w:hanging="233"/>
      </w:pPr>
      <w:rPr>
        <w:rFonts w:hint="default"/>
        <w:lang w:val="en-US" w:eastAsia="en-US" w:bidi="ar-SA"/>
      </w:rPr>
    </w:lvl>
    <w:lvl w:ilvl="3" w:tplc="D4C8BAE2">
      <w:numFmt w:val="bullet"/>
      <w:lvlText w:val="•"/>
      <w:lvlJc w:val="left"/>
      <w:pPr>
        <w:ind w:left="3057" w:hanging="233"/>
      </w:pPr>
      <w:rPr>
        <w:rFonts w:hint="default"/>
        <w:lang w:val="en-US" w:eastAsia="en-US" w:bidi="ar-SA"/>
      </w:rPr>
    </w:lvl>
    <w:lvl w:ilvl="4" w:tplc="0910EC26">
      <w:numFmt w:val="bullet"/>
      <w:lvlText w:val="•"/>
      <w:lvlJc w:val="left"/>
      <w:pPr>
        <w:ind w:left="4030" w:hanging="233"/>
      </w:pPr>
      <w:rPr>
        <w:rFonts w:hint="default"/>
        <w:lang w:val="en-US" w:eastAsia="en-US" w:bidi="ar-SA"/>
      </w:rPr>
    </w:lvl>
    <w:lvl w:ilvl="5" w:tplc="296A40FC">
      <w:numFmt w:val="bullet"/>
      <w:lvlText w:val="•"/>
      <w:lvlJc w:val="left"/>
      <w:pPr>
        <w:ind w:left="5003" w:hanging="233"/>
      </w:pPr>
      <w:rPr>
        <w:rFonts w:hint="default"/>
        <w:lang w:val="en-US" w:eastAsia="en-US" w:bidi="ar-SA"/>
      </w:rPr>
    </w:lvl>
    <w:lvl w:ilvl="6" w:tplc="5B44B8C6">
      <w:numFmt w:val="bullet"/>
      <w:lvlText w:val="•"/>
      <w:lvlJc w:val="left"/>
      <w:pPr>
        <w:ind w:left="5975" w:hanging="233"/>
      </w:pPr>
      <w:rPr>
        <w:rFonts w:hint="default"/>
        <w:lang w:val="en-US" w:eastAsia="en-US" w:bidi="ar-SA"/>
      </w:rPr>
    </w:lvl>
    <w:lvl w:ilvl="7" w:tplc="F55C8A54">
      <w:numFmt w:val="bullet"/>
      <w:lvlText w:val="•"/>
      <w:lvlJc w:val="left"/>
      <w:pPr>
        <w:ind w:left="6948" w:hanging="233"/>
      </w:pPr>
      <w:rPr>
        <w:rFonts w:hint="default"/>
        <w:lang w:val="en-US" w:eastAsia="en-US" w:bidi="ar-SA"/>
      </w:rPr>
    </w:lvl>
    <w:lvl w:ilvl="8" w:tplc="22BC1180">
      <w:numFmt w:val="bullet"/>
      <w:lvlText w:val="•"/>
      <w:lvlJc w:val="left"/>
      <w:pPr>
        <w:ind w:left="7921" w:hanging="233"/>
      </w:pPr>
      <w:rPr>
        <w:rFonts w:hint="default"/>
        <w:lang w:val="en-US" w:eastAsia="en-US" w:bidi="ar-SA"/>
      </w:rPr>
    </w:lvl>
  </w:abstractNum>
  <w:num w:numId="1" w16cid:durableId="737093988">
    <w:abstractNumId w:val="2"/>
  </w:num>
  <w:num w:numId="2" w16cid:durableId="1740782225">
    <w:abstractNumId w:val="1"/>
  </w:num>
  <w:num w:numId="3" w16cid:durableId="283510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6BE"/>
    <w:rsid w:val="001B1EEE"/>
    <w:rsid w:val="00317207"/>
    <w:rsid w:val="0034014E"/>
    <w:rsid w:val="005829D6"/>
    <w:rsid w:val="00665023"/>
    <w:rsid w:val="007A511F"/>
    <w:rsid w:val="00810C35"/>
    <w:rsid w:val="00945623"/>
    <w:rsid w:val="00BC1F24"/>
    <w:rsid w:val="00CC46BE"/>
    <w:rsid w:val="00D768C0"/>
    <w:rsid w:val="00E54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D12EB"/>
  <w15:docId w15:val="{0C47682B-7146-46C1-84C6-EE3036F8A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hanging="270"/>
      <w:outlineLvl w:val="0"/>
    </w:pPr>
    <w:rPr>
      <w:b/>
      <w:bCs/>
    </w:rPr>
  </w:style>
  <w:style w:type="paragraph" w:styleId="Heading2">
    <w:name w:val="heading 2"/>
    <w:basedOn w:val="Normal"/>
    <w:uiPriority w:val="9"/>
    <w:unhideWhenUsed/>
    <w:qFormat/>
    <w:pPr>
      <w:ind w:left="136"/>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3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lympics.com/ioc/news/ioc-issues-recommendations-for-international-federations-and-international-sports-event-organis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illmed.olympics.com/media/Documents/News/2023/03/Participation-for-Individual-Neutral-Athletes-Personnel-with-a-Russian-or-Belarusian-Passport.pdf" TargetMode="External"/><Relationship Id="rId5" Type="http://schemas.openxmlformats.org/officeDocument/2006/relationships/footnotes" Target="footnotes.xml"/><Relationship Id="rId10" Type="http://schemas.openxmlformats.org/officeDocument/2006/relationships/hyperlink" Target="https://stillmed.olympics.com/media/Documents/News/2023/03/Participation-for-Individual-Neutral-Athletes-Personnel-with-a-Russian-or-Belarusian-Passport.pdf" TargetMode="External"/><Relationship Id="rId4" Type="http://schemas.openxmlformats.org/officeDocument/2006/relationships/webSettings" Target="webSettings.xml"/><Relationship Id="rId9" Type="http://schemas.openxmlformats.org/officeDocument/2006/relationships/hyperlink" Target="https://olympics.com/ioc/news/ioc-issues-recommendations-for-international-federations-and-international-sports-event-organis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1134</Words>
  <Characters>6470</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Rodriguez</dc:creator>
  <cp:lastModifiedBy>Urvasi Naidoo</cp:lastModifiedBy>
  <cp:revision>2</cp:revision>
  <dcterms:created xsi:type="dcterms:W3CDTF">2024-02-15T13:27:00Z</dcterms:created>
  <dcterms:modified xsi:type="dcterms:W3CDTF">2024-02-15T13:27:00Z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Microsoft® Word for Microsoft 365</vt:lpwstr>
  </property>
  <property fmtid="{D5CDD505-2E9C-101B-9397-08002B2CF9AE}" pid="4" name="LastSaved">
    <vt:filetime>2024-01-22T00:00:00Z</vt:filetime>
  </property>
  <property fmtid="{D5CDD505-2E9C-101B-9397-08002B2CF9AE}" pid="5" name="Producer">
    <vt:lpwstr>Microsoft® Word for Microsoft 365</vt:lpwstr>
  </property>
</Properties>
</file>