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465E" w14:textId="56B7688E" w:rsidR="00CC46BE" w:rsidRDefault="00CC46BE">
      <w:pPr>
        <w:pStyle w:val="BodyText"/>
        <w:ind w:left="7976"/>
        <w:rPr>
          <w:rFonts w:ascii="Times New Roman"/>
          <w:sz w:val="20"/>
        </w:rPr>
      </w:pPr>
    </w:p>
    <w:p w14:paraId="2BCF796D" w14:textId="77777777" w:rsidR="00810C35" w:rsidRDefault="00810C35" w:rsidP="001B1EEE">
      <w:pPr>
        <w:pStyle w:val="Heading1"/>
        <w:spacing w:before="39"/>
        <w:ind w:right="517" w:firstLine="0"/>
        <w:jc w:val="center"/>
      </w:pPr>
    </w:p>
    <w:p w14:paraId="1DF90765" w14:textId="77777777" w:rsidR="00810C35" w:rsidRDefault="00810C35" w:rsidP="001B1EEE">
      <w:pPr>
        <w:pStyle w:val="Heading1"/>
        <w:spacing w:before="39"/>
        <w:ind w:right="517" w:firstLine="0"/>
        <w:jc w:val="center"/>
      </w:pPr>
    </w:p>
    <w:p w14:paraId="33B9485E" w14:textId="04A16EC2" w:rsidR="00810C35" w:rsidRDefault="00810C35" w:rsidP="001B1EEE">
      <w:pPr>
        <w:pStyle w:val="Heading1"/>
        <w:spacing w:before="39"/>
        <w:ind w:right="517" w:firstLine="0"/>
        <w:jc w:val="center"/>
      </w:pPr>
      <w:r>
        <w:rPr>
          <w:noProof/>
        </w:rPr>
        <w:drawing>
          <wp:inline distT="0" distB="0" distL="0" distR="0" wp14:anchorId="12C38ED3" wp14:editId="28D16877">
            <wp:extent cx="2109470" cy="1463040"/>
            <wp:effectExtent l="0" t="0" r="0" b="0"/>
            <wp:docPr id="1795726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4340F" w14:textId="759D6F07" w:rsidR="001B1EEE" w:rsidRDefault="00BC1F24" w:rsidP="001B1EEE">
      <w:pPr>
        <w:pStyle w:val="Heading1"/>
        <w:spacing w:before="39"/>
        <w:ind w:right="517" w:firstLine="0"/>
        <w:jc w:val="center"/>
        <w:rPr>
          <w:spacing w:val="-4"/>
        </w:rPr>
      </w:pPr>
      <w:r>
        <w:t>DECLARATION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6CAB587C" w14:textId="77777777" w:rsidR="001B1EEE" w:rsidRDefault="001B1EEE" w:rsidP="001B1EEE">
      <w:pPr>
        <w:pStyle w:val="Heading1"/>
        <w:spacing w:before="39"/>
        <w:ind w:right="517" w:firstLine="0"/>
        <w:jc w:val="center"/>
        <w:rPr>
          <w:spacing w:val="-4"/>
        </w:rPr>
      </w:pPr>
    </w:p>
    <w:p w14:paraId="02F86F71" w14:textId="77777777" w:rsidR="00DA4291" w:rsidRDefault="001B1EEE" w:rsidP="00DA4291">
      <w:pPr>
        <w:pStyle w:val="Heading1"/>
        <w:spacing w:before="39"/>
        <w:ind w:right="517" w:firstLine="0"/>
        <w:jc w:val="center"/>
        <w:rPr>
          <w:spacing w:val="-2"/>
        </w:rPr>
      </w:pPr>
      <w:r w:rsidRPr="001B1EEE">
        <w:rPr>
          <w:spacing w:val="-2"/>
        </w:rPr>
        <w:t xml:space="preserve"> </w:t>
      </w:r>
      <w:r w:rsidR="0034014E">
        <w:rPr>
          <w:spacing w:val="-2"/>
        </w:rPr>
        <w:t>REQUIREMENTS</w:t>
      </w:r>
      <w:r w:rsidRPr="001B1EEE">
        <w:rPr>
          <w:spacing w:val="-2"/>
        </w:rPr>
        <w:t xml:space="preserve"> </w:t>
      </w:r>
      <w:r>
        <w:rPr>
          <w:spacing w:val="-2"/>
        </w:rPr>
        <w:t>OF NEUTRALITY</w:t>
      </w:r>
    </w:p>
    <w:p w14:paraId="6B54C951" w14:textId="77777777" w:rsidR="00DA4291" w:rsidRDefault="00DA4291" w:rsidP="00DA4291">
      <w:pPr>
        <w:pStyle w:val="Heading1"/>
        <w:spacing w:before="39"/>
        <w:ind w:right="517" w:firstLine="0"/>
        <w:jc w:val="center"/>
        <w:rPr>
          <w:spacing w:val="-2"/>
        </w:rPr>
      </w:pPr>
    </w:p>
    <w:p w14:paraId="04B21310" w14:textId="77777777" w:rsidR="00DA4291" w:rsidRP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 xml:space="preserve">The World Sailing Policy for participation of Individual Neutral Athletes, Support Persons and Race Officials with a Russian or Belarusian Passport (the Neutrality Policy) is now available. https://d7qh6ksdplczd.cloudfront.net/sailing/wp-content/uploads/2025/07/24000303/Neutrality-Policy.pdf </w:t>
      </w:r>
      <w:proofErr w:type="gramStart"/>
      <w:r w:rsidRPr="00DA4291">
        <w:rPr>
          <w:b w:val="0"/>
          <w:bCs w:val="0"/>
          <w:spacing w:val="-2"/>
        </w:rPr>
        <w:t>( Policy</w:t>
      </w:r>
      <w:proofErr w:type="gramEnd"/>
      <w:r w:rsidRPr="00DA4291">
        <w:rPr>
          <w:b w:val="0"/>
          <w:bCs w:val="0"/>
          <w:spacing w:val="-2"/>
        </w:rPr>
        <w:t xml:space="preserve"> A5).</w:t>
      </w:r>
    </w:p>
    <w:p w14:paraId="3E91ECCF" w14:textId="77777777" w:rsidR="00DA4291" w:rsidRPr="00DA4291" w:rsidRDefault="00DA4291" w:rsidP="00DA4291">
      <w:pPr>
        <w:pStyle w:val="Heading1"/>
        <w:spacing w:before="39"/>
        <w:ind w:right="517"/>
        <w:jc w:val="both"/>
        <w:rPr>
          <w:b w:val="0"/>
          <w:bCs w:val="0"/>
          <w:spacing w:val="-2"/>
        </w:rPr>
      </w:pPr>
    </w:p>
    <w:p w14:paraId="7F368A2D" w14:textId="535BF836" w:rsidR="00DA4291" w:rsidRP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>The Neutrality Policy incorporates the strict neutrality conditions outlined by the International Olympic Committee and in particular the individual must have:</w:t>
      </w:r>
    </w:p>
    <w:p w14:paraId="6A5FDD67" w14:textId="77777777" w:rsidR="00DA4291" w:rsidRPr="00DA4291" w:rsidRDefault="00DA4291" w:rsidP="00DA4291">
      <w:pPr>
        <w:pStyle w:val="Heading1"/>
        <w:spacing w:before="39"/>
        <w:ind w:left="270" w:right="517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>1.</w:t>
      </w:r>
      <w:r w:rsidRPr="00DA4291">
        <w:rPr>
          <w:b w:val="0"/>
          <w:bCs w:val="0"/>
          <w:spacing w:val="-2"/>
        </w:rPr>
        <w:tab/>
        <w:t>No link with the Russian or Belarusian military or with any other national security agency since the 24 February 2022 when the war in Ukraine commenced</w:t>
      </w:r>
    </w:p>
    <w:p w14:paraId="7ABD9866" w14:textId="77777777" w:rsidR="00DA4291" w:rsidRPr="00DA4291" w:rsidRDefault="00DA4291" w:rsidP="00DA4291">
      <w:pPr>
        <w:pStyle w:val="Heading1"/>
        <w:spacing w:before="39"/>
        <w:ind w:left="270" w:right="517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>2.</w:t>
      </w:r>
      <w:r w:rsidRPr="00DA4291">
        <w:rPr>
          <w:b w:val="0"/>
          <w:bCs w:val="0"/>
          <w:spacing w:val="-2"/>
        </w:rPr>
        <w:tab/>
        <w:t>No communications promoting Russia or Belarus from 24 February 2022 onwards</w:t>
      </w:r>
    </w:p>
    <w:p w14:paraId="568C750B" w14:textId="77777777" w:rsidR="00DA4291" w:rsidRPr="00DA4291" w:rsidRDefault="00DA4291" w:rsidP="00DA4291">
      <w:pPr>
        <w:pStyle w:val="Heading1"/>
        <w:spacing w:before="39"/>
        <w:ind w:left="270" w:right="517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>3.</w:t>
      </w:r>
      <w:r w:rsidRPr="00DA4291">
        <w:rPr>
          <w:b w:val="0"/>
          <w:bCs w:val="0"/>
          <w:spacing w:val="-2"/>
        </w:rPr>
        <w:tab/>
        <w:t>No active support for the war in Ukraine since 24 February 2022.</w:t>
      </w:r>
    </w:p>
    <w:p w14:paraId="657307BA" w14:textId="77777777" w:rsidR="00DA4291" w:rsidRPr="00DA4291" w:rsidRDefault="00DA4291" w:rsidP="00DA4291">
      <w:pPr>
        <w:pStyle w:val="Heading1"/>
        <w:spacing w:before="39"/>
        <w:ind w:right="517"/>
        <w:jc w:val="both"/>
        <w:rPr>
          <w:b w:val="0"/>
          <w:bCs w:val="0"/>
          <w:spacing w:val="-2"/>
        </w:rPr>
      </w:pPr>
    </w:p>
    <w:p w14:paraId="08FC5785" w14:textId="77777777" w:rsidR="00DA4291" w:rsidRP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 xml:space="preserve">World Sailing continues to recommend that athletes, support persons and race officials with a Russian or Belarusian passport who are not sailing as neutrals in accordance with the Neutrality Policy should not be permitted to compete in events or classes. </w:t>
      </w:r>
    </w:p>
    <w:p w14:paraId="53B640D6" w14:textId="77777777" w:rsidR="00DA4291" w:rsidRPr="00DA4291" w:rsidRDefault="00DA4291" w:rsidP="00DA4291">
      <w:pPr>
        <w:pStyle w:val="Heading1"/>
        <w:spacing w:before="39"/>
        <w:ind w:right="517"/>
        <w:jc w:val="both"/>
        <w:rPr>
          <w:b w:val="0"/>
          <w:bCs w:val="0"/>
          <w:spacing w:val="-2"/>
        </w:rPr>
      </w:pPr>
    </w:p>
    <w:p w14:paraId="11E24270" w14:textId="4211D100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 xml:space="preserve">Any sailor, support person or race official who wishes to participate as a neutral must satisfy the criteria set out in the Neutrality Policy. </w:t>
      </w:r>
      <w:r w:rsidRPr="00DA4291">
        <w:rPr>
          <w:b w:val="0"/>
          <w:bCs w:val="0"/>
          <w:spacing w:val="-2"/>
        </w:rPr>
        <w:t xml:space="preserve">After reading the Neutrality Policy, </w:t>
      </w:r>
      <w:r w:rsidRPr="00DA4291">
        <w:rPr>
          <w:b w:val="0"/>
          <w:bCs w:val="0"/>
          <w:spacing w:val="-2"/>
        </w:rPr>
        <w:t>th</w:t>
      </w:r>
      <w:r w:rsidRPr="00DA4291">
        <w:rPr>
          <w:b w:val="0"/>
          <w:bCs w:val="0"/>
          <w:spacing w:val="-2"/>
        </w:rPr>
        <w:t>is</w:t>
      </w:r>
      <w:r w:rsidRPr="00DA4291">
        <w:rPr>
          <w:b w:val="0"/>
          <w:bCs w:val="0"/>
          <w:spacing w:val="-2"/>
        </w:rPr>
        <w:t xml:space="preserve"> application form must be completed and sent to World Sailing legal department at </w:t>
      </w:r>
      <w:hyperlink r:id="rId8" w:history="1">
        <w:r w:rsidRPr="00DA4291">
          <w:rPr>
            <w:rStyle w:val="Hyperlink"/>
            <w:b w:val="0"/>
            <w:bCs w:val="0"/>
            <w:spacing w:val="-2"/>
          </w:rPr>
          <w:t>legal@sailing.org</w:t>
        </w:r>
      </w:hyperlink>
      <w:r w:rsidRPr="00DA4291">
        <w:rPr>
          <w:b w:val="0"/>
          <w:bCs w:val="0"/>
          <w:spacing w:val="-2"/>
        </w:rPr>
        <w:t xml:space="preserve"> for process. </w:t>
      </w:r>
    </w:p>
    <w:p w14:paraId="62045F27" w14:textId="77777777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</w:p>
    <w:p w14:paraId="4B985413" w14:textId="5CE7AA90" w:rsidR="00DA4291" w:rsidRP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The legal department will carry out verification and make recommendations to the World Sailing Board. </w:t>
      </w:r>
    </w:p>
    <w:p w14:paraId="301B7D5C" w14:textId="77777777" w:rsidR="00DA4291" w:rsidRPr="00DA4291" w:rsidRDefault="00DA4291" w:rsidP="00DA4291">
      <w:pPr>
        <w:pStyle w:val="Heading1"/>
        <w:spacing w:before="39"/>
        <w:ind w:right="517"/>
        <w:jc w:val="both"/>
        <w:rPr>
          <w:b w:val="0"/>
          <w:bCs w:val="0"/>
          <w:spacing w:val="-2"/>
        </w:rPr>
      </w:pPr>
    </w:p>
    <w:p w14:paraId="03109E95" w14:textId="722823C8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  <w:r w:rsidRPr="00DA4291">
        <w:rPr>
          <w:b w:val="0"/>
          <w:bCs w:val="0"/>
          <w:spacing w:val="-2"/>
        </w:rPr>
        <w:t xml:space="preserve">Any queries regarding the process please also direct to </w:t>
      </w:r>
      <w:hyperlink r:id="rId9" w:history="1">
        <w:r w:rsidRPr="00491188">
          <w:rPr>
            <w:rStyle w:val="Hyperlink"/>
            <w:b w:val="0"/>
            <w:bCs w:val="0"/>
            <w:spacing w:val="-2"/>
          </w:rPr>
          <w:t>legal@sailing.org</w:t>
        </w:r>
      </w:hyperlink>
    </w:p>
    <w:p w14:paraId="64E8FC16" w14:textId="77777777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</w:p>
    <w:p w14:paraId="72E04FD9" w14:textId="77777777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</w:p>
    <w:p w14:paraId="77931C5C" w14:textId="45BC6404" w:rsidR="00DA4291" w:rsidRDefault="00DA4291">
      <w:pPr>
        <w:rPr>
          <w:spacing w:val="-2"/>
        </w:rPr>
      </w:pPr>
      <w:r>
        <w:rPr>
          <w:b/>
          <w:bCs/>
          <w:spacing w:val="-2"/>
        </w:rPr>
        <w:br w:type="page"/>
      </w:r>
    </w:p>
    <w:p w14:paraId="6755B65B" w14:textId="77777777" w:rsidR="00DA4291" w:rsidRDefault="00DA4291" w:rsidP="00DA4291">
      <w:pPr>
        <w:pStyle w:val="Heading1"/>
        <w:spacing w:before="39"/>
        <w:ind w:right="517" w:firstLine="0"/>
        <w:jc w:val="both"/>
        <w:rPr>
          <w:b w:val="0"/>
          <w:bCs w:val="0"/>
          <w:spacing w:val="-2"/>
        </w:rPr>
      </w:pPr>
    </w:p>
    <w:p w14:paraId="25D7974B" w14:textId="27348449" w:rsidR="00CC46BE" w:rsidRDefault="00BC1F24" w:rsidP="00DA4291">
      <w:pPr>
        <w:pStyle w:val="Heading1"/>
        <w:spacing w:before="39"/>
        <w:ind w:right="517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37B26D" wp14:editId="6BC4ECFE">
                <wp:simplePos x="0" y="0"/>
                <wp:positionH relativeFrom="page">
                  <wp:posOffset>881176</wp:posOffset>
                </wp:positionH>
                <wp:positionV relativeFrom="paragraph">
                  <wp:posOffset>183375</wp:posOffset>
                </wp:positionV>
                <wp:extent cx="57981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4EAE" id="Graphic 3" o:spid="_x0000_s1026" style="position:absolute;margin-left:69.4pt;margin-top:14.45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J7R4pDeAAAACgEAAA8AAAAAAAAAAAAAAAAAewQAAGRycy9kb3ducmV2&#10;LnhtbFBLBQYAAAAABAAEAPMAAACG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 w:rsidR="00DA4291">
        <w:t>D</w:t>
      </w:r>
      <w:r>
        <w:t>ECLARATION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NEUTRALITY</w:t>
      </w:r>
    </w:p>
    <w:p w14:paraId="0B2CBF05" w14:textId="686B21D4" w:rsidR="00CC46BE" w:rsidRPr="00DA4291" w:rsidRDefault="00BC1F24" w:rsidP="00DA4291">
      <w:pPr>
        <w:pStyle w:val="BodyText"/>
        <w:spacing w:before="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059FA9" wp14:editId="65CAC034">
                <wp:simplePos x="0" y="0"/>
                <wp:positionH relativeFrom="page">
                  <wp:posOffset>881176</wp:posOffset>
                </wp:positionH>
                <wp:positionV relativeFrom="paragraph">
                  <wp:posOffset>185194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8D729" id="Graphic 5" o:spid="_x0000_s1026" style="position:absolute;margin-left:69.4pt;margin-top:14.6pt;width:456.5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CRLPFbeAAAACgEAAA8AAAAAAAAAAAAAAAAAewQAAGRycy9kb3ducmV2&#10;LnhtbFBLBQYAAAAABAAEAPMAAACG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A8D4F1" w14:textId="77777777" w:rsidR="00CC46BE" w:rsidRDefault="00BC1F24">
      <w:pPr>
        <w:pStyle w:val="Heading2"/>
        <w:spacing w:before="1"/>
        <w:rPr>
          <w:u w:val="none"/>
        </w:rPr>
      </w:pPr>
      <w:r>
        <w:t>I,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undersigned,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4"/>
        </w:rPr>
        <w:t>that:</w:t>
      </w:r>
    </w:p>
    <w:p w14:paraId="569BBABA" w14:textId="77777777" w:rsidR="00CC46BE" w:rsidRDefault="00CC46BE">
      <w:pPr>
        <w:pStyle w:val="BodyText"/>
        <w:rPr>
          <w:b/>
        </w:rPr>
      </w:pPr>
    </w:p>
    <w:p w14:paraId="2F575F6B" w14:textId="78E6E3F6" w:rsidR="00CC46BE" w:rsidRDefault="00BC1F24">
      <w:pPr>
        <w:pStyle w:val="ListParagraph"/>
        <w:numPr>
          <w:ilvl w:val="0"/>
          <w:numId w:val="1"/>
        </w:numPr>
        <w:tabs>
          <w:tab w:val="left" w:pos="367"/>
        </w:tabs>
        <w:ind w:right="653" w:firstLine="0"/>
      </w:pPr>
      <w:r>
        <w:t xml:space="preserve">I </w:t>
      </w:r>
      <w:r w:rsidR="001B1EEE">
        <w:t xml:space="preserve">have read and understood the </w:t>
      </w:r>
      <w:r w:rsidR="0034014E">
        <w:t xml:space="preserve">requirements </w:t>
      </w:r>
      <w:r w:rsidR="001B1EEE">
        <w:t>of neutrality</w:t>
      </w:r>
      <w:r w:rsidR="008B145D">
        <w:t xml:space="preserve"> contained within the World Sailing Neutrality Policy (Policy A5</w:t>
      </w:r>
      <w:proofErr w:type="gramStart"/>
      <w:r w:rsidR="008B145D">
        <w:t xml:space="preserve">) </w:t>
      </w:r>
      <w:r w:rsidR="001B1EEE">
        <w:t>.</w:t>
      </w:r>
      <w:proofErr w:type="gramEnd"/>
      <w:r w:rsidR="001B1EEE">
        <w:t xml:space="preserve"> I </w:t>
      </w:r>
      <w:r>
        <w:t xml:space="preserve">am </w:t>
      </w:r>
      <w:r w:rsidR="001B1EEE">
        <w:t xml:space="preserve">therefore </w:t>
      </w:r>
      <w:r>
        <w:t xml:space="preserve">fully aware of all the </w:t>
      </w:r>
      <w:r w:rsidR="008B145D">
        <w:t>c</w:t>
      </w:r>
      <w:r>
        <w:t>onditions for participation of individual Neutral Athletes</w:t>
      </w:r>
      <w:r w:rsidR="008B145D">
        <w:t xml:space="preserve">, </w:t>
      </w:r>
      <w:r>
        <w:t xml:space="preserve">Support Personnel </w:t>
      </w:r>
      <w:r w:rsidR="008B145D">
        <w:t xml:space="preserve">and Race Officials </w:t>
      </w:r>
      <w:r>
        <w:t xml:space="preserve">with </w:t>
      </w:r>
      <w:r w:rsidR="008B145D">
        <w:t xml:space="preserve">a </w:t>
      </w:r>
      <w:r>
        <w:t xml:space="preserve">Russian or Belarusian Passport in </w:t>
      </w:r>
      <w:r w:rsidR="008B145D">
        <w:t>World Sailing Events</w:t>
      </w:r>
      <w:r w:rsidR="001B1EEE">
        <w:t>.</w:t>
      </w:r>
    </w:p>
    <w:p w14:paraId="1C3E9347" w14:textId="77777777" w:rsidR="001B1EEE" w:rsidRDefault="001B1EEE" w:rsidP="001B1EEE">
      <w:pPr>
        <w:pStyle w:val="ListParagraph"/>
        <w:tabs>
          <w:tab w:val="left" w:pos="367"/>
        </w:tabs>
        <w:ind w:right="653"/>
        <w:jc w:val="left"/>
      </w:pPr>
    </w:p>
    <w:p w14:paraId="45F44A49" w14:textId="0131A637" w:rsidR="00CC46BE" w:rsidRDefault="00BC1F24">
      <w:pPr>
        <w:pStyle w:val="ListParagraph"/>
        <w:numPr>
          <w:ilvl w:val="0"/>
          <w:numId w:val="1"/>
        </w:numPr>
        <w:tabs>
          <w:tab w:val="left" w:pos="345"/>
        </w:tabs>
        <w:spacing w:before="1"/>
        <w:ind w:right="653" w:firstLine="0"/>
      </w:pPr>
      <w:r>
        <w:t>I</w:t>
      </w:r>
      <w:r>
        <w:rPr>
          <w:spacing w:val="-13"/>
        </w:rPr>
        <w:t xml:space="preserve"> </w:t>
      </w:r>
      <w:r>
        <w:t>accept,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respect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DA4291">
        <w:t>c</w:t>
      </w:r>
      <w:r>
        <w:t>onditions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proofErr w:type="gramStart"/>
      <w:r w:rsidR="005829D6">
        <w:t>criteria as</w:t>
      </w:r>
      <w:proofErr w:type="gramEnd"/>
      <w:r w:rsidR="005829D6">
        <w:t xml:space="preserve"> stipulated in the Policy </w:t>
      </w:r>
      <w:r w:rsidR="00317207">
        <w:t xml:space="preserve">in any </w:t>
      </w:r>
      <w:r w:rsidR="005829D6">
        <w:t xml:space="preserve">sailing </w:t>
      </w:r>
      <w:r>
        <w:t>competitions in which I will participate.</w:t>
      </w:r>
    </w:p>
    <w:p w14:paraId="180A68FF" w14:textId="77777777" w:rsidR="001B1EEE" w:rsidRDefault="001B1EEE" w:rsidP="001B1EEE">
      <w:pPr>
        <w:pStyle w:val="ListParagraph"/>
      </w:pPr>
    </w:p>
    <w:p w14:paraId="6E7E3A42" w14:textId="77777777" w:rsidR="00DA4291" w:rsidRPr="00DA4291" w:rsidRDefault="00BC1F24" w:rsidP="00DA4291">
      <w:pPr>
        <w:pStyle w:val="ListParagraph"/>
        <w:numPr>
          <w:ilvl w:val="0"/>
          <w:numId w:val="1"/>
        </w:numPr>
        <w:tabs>
          <w:tab w:val="left" w:pos="345"/>
        </w:tabs>
        <w:spacing w:before="1"/>
        <w:ind w:right="653" w:firstLine="0"/>
      </w:pPr>
      <w:r>
        <w:t>I</w:t>
      </w:r>
      <w:r w:rsidRPr="001B1EEE">
        <w:rPr>
          <w:spacing w:val="-6"/>
        </w:rPr>
        <w:t xml:space="preserve"> </w:t>
      </w:r>
      <w:r>
        <w:t>am</w:t>
      </w:r>
      <w:r w:rsidRPr="001B1EEE">
        <w:rPr>
          <w:spacing w:val="-4"/>
        </w:rPr>
        <w:t xml:space="preserve"> </w:t>
      </w:r>
      <w:r>
        <w:t>not</w:t>
      </w:r>
      <w:r w:rsidRPr="001B1EEE">
        <w:rPr>
          <w:spacing w:val="-5"/>
        </w:rPr>
        <w:t xml:space="preserve"> </w:t>
      </w:r>
      <w:r>
        <w:t>contracted</w:t>
      </w:r>
      <w:r w:rsidRPr="001B1EEE">
        <w:rPr>
          <w:spacing w:val="-3"/>
        </w:rPr>
        <w:t xml:space="preserve"> </w:t>
      </w:r>
      <w:r>
        <w:t>to</w:t>
      </w:r>
      <w:r w:rsidRPr="001B1EEE">
        <w:rPr>
          <w:spacing w:val="-2"/>
        </w:rPr>
        <w:t xml:space="preserve"> </w:t>
      </w:r>
      <w:r>
        <w:t>the</w:t>
      </w:r>
      <w:r w:rsidRPr="001B1EEE">
        <w:rPr>
          <w:spacing w:val="-3"/>
        </w:rPr>
        <w:t xml:space="preserve"> </w:t>
      </w:r>
      <w:r>
        <w:t>Russian</w:t>
      </w:r>
      <w:r w:rsidRPr="001B1EEE">
        <w:rPr>
          <w:spacing w:val="-6"/>
        </w:rPr>
        <w:t xml:space="preserve"> </w:t>
      </w:r>
      <w:r>
        <w:t>or</w:t>
      </w:r>
      <w:r w:rsidRPr="001B1EEE">
        <w:rPr>
          <w:spacing w:val="-2"/>
        </w:rPr>
        <w:t xml:space="preserve"> </w:t>
      </w:r>
      <w:r>
        <w:t>Belarusian</w:t>
      </w:r>
      <w:r w:rsidRPr="001B1EEE">
        <w:rPr>
          <w:spacing w:val="-5"/>
        </w:rPr>
        <w:t xml:space="preserve"> </w:t>
      </w:r>
      <w:r>
        <w:t>military</w:t>
      </w:r>
      <w:r w:rsidRPr="001B1EEE">
        <w:rPr>
          <w:spacing w:val="-5"/>
        </w:rPr>
        <w:t xml:space="preserve"> </w:t>
      </w:r>
      <w:r>
        <w:t>or</w:t>
      </w:r>
      <w:r w:rsidRPr="001B1EEE">
        <w:rPr>
          <w:spacing w:val="-3"/>
        </w:rPr>
        <w:t xml:space="preserve"> </w:t>
      </w:r>
      <w:r>
        <w:t>national</w:t>
      </w:r>
      <w:r w:rsidRPr="001B1EEE">
        <w:rPr>
          <w:spacing w:val="-3"/>
        </w:rPr>
        <w:t xml:space="preserve"> </w:t>
      </w:r>
      <w:r>
        <w:t>security</w:t>
      </w:r>
      <w:r w:rsidRPr="001B1EEE">
        <w:rPr>
          <w:spacing w:val="-2"/>
        </w:rPr>
        <w:t xml:space="preserve"> agencies</w:t>
      </w:r>
      <w:r w:rsidR="00317207">
        <w:rPr>
          <w:spacing w:val="-2"/>
        </w:rPr>
        <w:t xml:space="preserve"> and have not been so contracted since the start of the war in Ukraine 22 February 2022.</w:t>
      </w:r>
    </w:p>
    <w:p w14:paraId="7B8DF341" w14:textId="77777777" w:rsidR="00DA4291" w:rsidRDefault="00DA4291" w:rsidP="00DA4291">
      <w:pPr>
        <w:pStyle w:val="ListParagraph"/>
      </w:pPr>
    </w:p>
    <w:p w14:paraId="79EE62C9" w14:textId="07A53034" w:rsidR="00CC46BE" w:rsidRPr="001B1EEE" w:rsidRDefault="00BC1F24" w:rsidP="00DA4291">
      <w:pPr>
        <w:pStyle w:val="ListParagraph"/>
        <w:numPr>
          <w:ilvl w:val="0"/>
          <w:numId w:val="1"/>
        </w:numPr>
        <w:tabs>
          <w:tab w:val="left" w:pos="345"/>
        </w:tabs>
        <w:spacing w:before="1"/>
        <w:ind w:right="653" w:firstLine="0"/>
      </w:pPr>
      <w:r>
        <w:t>I</w:t>
      </w:r>
      <w:r w:rsidRPr="00DA4291">
        <w:rPr>
          <w:spacing w:val="-7"/>
        </w:rPr>
        <w:t xml:space="preserve"> </w:t>
      </w:r>
      <w:r>
        <w:t>have</w:t>
      </w:r>
      <w:r w:rsidRPr="00DA4291">
        <w:rPr>
          <w:spacing w:val="-4"/>
        </w:rPr>
        <w:t xml:space="preserve"> </w:t>
      </w:r>
      <w:r>
        <w:t>not</w:t>
      </w:r>
      <w:r w:rsidRPr="00DA4291">
        <w:rPr>
          <w:spacing w:val="-3"/>
        </w:rPr>
        <w:t xml:space="preserve"> </w:t>
      </w:r>
      <w:r>
        <w:t>acted</w:t>
      </w:r>
      <w:r w:rsidRPr="00DA4291">
        <w:rPr>
          <w:spacing w:val="-2"/>
        </w:rPr>
        <w:t xml:space="preserve"> </w:t>
      </w:r>
      <w:r>
        <w:t>against</w:t>
      </w:r>
      <w:r w:rsidRPr="00DA4291">
        <w:rPr>
          <w:spacing w:val="-3"/>
        </w:rPr>
        <w:t xml:space="preserve"> </w:t>
      </w:r>
      <w:r>
        <w:t>the</w:t>
      </w:r>
      <w:r w:rsidRPr="00DA4291">
        <w:rPr>
          <w:spacing w:val="-2"/>
        </w:rPr>
        <w:t xml:space="preserve"> </w:t>
      </w:r>
      <w:r>
        <w:t>peace</w:t>
      </w:r>
      <w:r w:rsidRPr="00DA4291">
        <w:rPr>
          <w:spacing w:val="-3"/>
        </w:rPr>
        <w:t xml:space="preserve"> </w:t>
      </w:r>
      <w:r>
        <w:t>mission</w:t>
      </w:r>
      <w:r w:rsidRPr="00DA4291">
        <w:rPr>
          <w:spacing w:val="-3"/>
        </w:rPr>
        <w:t xml:space="preserve"> </w:t>
      </w:r>
      <w:r>
        <w:t>of</w:t>
      </w:r>
      <w:r w:rsidRPr="00DA4291">
        <w:rPr>
          <w:spacing w:val="-4"/>
        </w:rPr>
        <w:t xml:space="preserve"> </w:t>
      </w:r>
      <w:r>
        <w:t>the</w:t>
      </w:r>
      <w:r w:rsidRPr="00DA4291">
        <w:rPr>
          <w:spacing w:val="-4"/>
        </w:rPr>
        <w:t xml:space="preserve"> </w:t>
      </w:r>
      <w:r>
        <w:t>Olympic</w:t>
      </w:r>
      <w:r w:rsidRPr="00DA4291">
        <w:rPr>
          <w:spacing w:val="-4"/>
        </w:rPr>
        <w:t xml:space="preserve"> </w:t>
      </w:r>
      <w:r w:rsidRPr="00DA4291">
        <w:rPr>
          <w:spacing w:val="-2"/>
        </w:rPr>
        <w:t>Movement</w:t>
      </w:r>
      <w:r w:rsidR="001B1EEE" w:rsidRPr="00DA4291">
        <w:rPr>
          <w:spacing w:val="-2"/>
        </w:rPr>
        <w:t xml:space="preserve"> by actively supporting the </w:t>
      </w:r>
      <w:proofErr w:type="gramStart"/>
      <w:r w:rsidR="001B1EEE" w:rsidRPr="00DA4291">
        <w:rPr>
          <w:spacing w:val="-2"/>
        </w:rPr>
        <w:t>war</w:t>
      </w:r>
      <w:r w:rsidR="00DA4291">
        <w:rPr>
          <w:spacing w:val="-2"/>
        </w:rPr>
        <w:t xml:space="preserve"> </w:t>
      </w:r>
      <w:r w:rsidR="001B1EEE" w:rsidRPr="00DA4291">
        <w:rPr>
          <w:spacing w:val="-2"/>
        </w:rPr>
        <w:t xml:space="preserve"> in</w:t>
      </w:r>
      <w:proofErr w:type="gramEnd"/>
      <w:r w:rsidR="001B1EEE" w:rsidRPr="00DA4291">
        <w:rPr>
          <w:spacing w:val="-2"/>
        </w:rPr>
        <w:t xml:space="preserve"> Ukraine</w:t>
      </w:r>
      <w:r w:rsidR="00317207" w:rsidRPr="00DA4291">
        <w:rPr>
          <w:spacing w:val="-2"/>
        </w:rPr>
        <w:t xml:space="preserve"> since the start of the war in Ukraine 22 February 2022. </w:t>
      </w:r>
    </w:p>
    <w:p w14:paraId="3C441829" w14:textId="77777777" w:rsidR="001B1EEE" w:rsidRDefault="001B1EEE" w:rsidP="001B1EEE">
      <w:pPr>
        <w:pStyle w:val="ListParagraph"/>
        <w:tabs>
          <w:tab w:val="left" w:pos="357"/>
        </w:tabs>
        <w:ind w:left="357"/>
        <w:jc w:val="left"/>
      </w:pPr>
    </w:p>
    <w:p w14:paraId="4950BDF1" w14:textId="1191DE04" w:rsidR="00CC46BE" w:rsidRDefault="00BC1F24">
      <w:pPr>
        <w:pStyle w:val="ListParagraph"/>
        <w:numPr>
          <w:ilvl w:val="0"/>
          <w:numId w:val="1"/>
        </w:numPr>
        <w:tabs>
          <w:tab w:val="left" w:pos="367"/>
        </w:tabs>
        <w:spacing w:before="1"/>
        <w:ind w:right="651" w:firstLine="0"/>
      </w:pPr>
      <w:r>
        <w:t xml:space="preserve">I understand and accept that any infringement to the IOC Recommended Conditions or to the </w:t>
      </w:r>
      <w:r w:rsidR="00317207">
        <w:t xml:space="preserve">Neutrality </w:t>
      </w:r>
      <w:r w:rsidR="001B1EEE">
        <w:t xml:space="preserve">Policy </w:t>
      </w:r>
      <w:r>
        <w:t xml:space="preserve">or to any other </w:t>
      </w:r>
      <w:r w:rsidR="001B1EEE">
        <w:t xml:space="preserve">World Sailing </w:t>
      </w:r>
      <w:r>
        <w:t xml:space="preserve">rule/decision will lead to immediate removal from </w:t>
      </w:r>
      <w:r w:rsidR="00317207">
        <w:t xml:space="preserve">the relevant </w:t>
      </w:r>
      <w:r w:rsidR="001B1EEE">
        <w:t xml:space="preserve">sailing </w:t>
      </w:r>
      <w:r>
        <w:t xml:space="preserve">competitions, withdrawal of the “Neutral Status” granted by the </w:t>
      </w:r>
      <w:r w:rsidR="001B1EEE">
        <w:t xml:space="preserve">World Sailing Board </w:t>
      </w:r>
      <w:r>
        <w:t>and possible further actions.</w:t>
      </w:r>
    </w:p>
    <w:p w14:paraId="43568BEF" w14:textId="77777777" w:rsidR="001B1EEE" w:rsidRDefault="001B1EEE" w:rsidP="00BC1F24">
      <w:pPr>
        <w:tabs>
          <w:tab w:val="left" w:pos="367"/>
        </w:tabs>
        <w:spacing w:before="1"/>
        <w:ind w:right="651"/>
      </w:pPr>
    </w:p>
    <w:p w14:paraId="57C4F245" w14:textId="6D523C06" w:rsidR="00CC46BE" w:rsidRDefault="00BC1F24" w:rsidP="00317207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650" w:firstLine="0"/>
      </w:pPr>
      <w:r>
        <w:t xml:space="preserve">I understand and accept that any false or misleading declaration from me will lead to immediate removal from </w:t>
      </w:r>
      <w:r w:rsidR="00317207">
        <w:t xml:space="preserve">relevant </w:t>
      </w:r>
      <w:r w:rsidR="001B1EEE">
        <w:t xml:space="preserve">sailing </w:t>
      </w:r>
      <w:r>
        <w:t xml:space="preserve">competitions, withdrawal of the “Neutral Status” granted by the </w:t>
      </w:r>
      <w:r w:rsidR="001B1EEE">
        <w:t xml:space="preserve">World Sailing Board </w:t>
      </w:r>
      <w:r>
        <w:t>and possible further actions.</w:t>
      </w:r>
    </w:p>
    <w:p w14:paraId="01DCCC28" w14:textId="77777777" w:rsidR="00317207" w:rsidRDefault="00317207" w:rsidP="00DA4291">
      <w:pPr>
        <w:ind w:left="136"/>
      </w:pPr>
    </w:p>
    <w:p w14:paraId="7A2F40FB" w14:textId="77777777" w:rsidR="00317207" w:rsidRDefault="00317207" w:rsidP="00317207">
      <w:pPr>
        <w:pStyle w:val="ListParagraph"/>
        <w:tabs>
          <w:tab w:val="left" w:pos="372"/>
        </w:tabs>
        <w:spacing w:before="1"/>
        <w:ind w:right="650"/>
      </w:pPr>
    </w:p>
    <w:p w14:paraId="398F15F6" w14:textId="36967F98" w:rsidR="00CC46BE" w:rsidRDefault="00BC1F24" w:rsidP="00DA4291">
      <w:pPr>
        <w:pStyle w:val="BodyText"/>
        <w:tabs>
          <w:tab w:val="left" w:pos="6768"/>
        </w:tabs>
        <w:ind w:left="367"/>
      </w:pPr>
      <w:r>
        <w:t xml:space="preserve">Name and Surname: </w:t>
      </w:r>
      <w:r>
        <w:rPr>
          <w:u w:val="single"/>
        </w:rPr>
        <w:tab/>
      </w:r>
    </w:p>
    <w:p w14:paraId="414A507D" w14:textId="77777777" w:rsidR="00CC46BE" w:rsidRDefault="00CC46BE" w:rsidP="00DA4291">
      <w:pPr>
        <w:pStyle w:val="BodyText"/>
        <w:ind w:left="231"/>
      </w:pPr>
    </w:p>
    <w:p w14:paraId="5AFEA83F" w14:textId="77777777" w:rsidR="00CC46BE" w:rsidRDefault="00BC1F24" w:rsidP="00DA4291">
      <w:pPr>
        <w:pStyle w:val="BodyText"/>
        <w:tabs>
          <w:tab w:val="left" w:pos="6336"/>
        </w:tabs>
        <w:ind w:left="367"/>
        <w:rPr>
          <w:rFonts w:ascii="Times New Roman"/>
        </w:rPr>
      </w:pPr>
      <w:r>
        <w:t xml:space="preserve">Place and Date: </w:t>
      </w:r>
      <w:r>
        <w:rPr>
          <w:rFonts w:ascii="Times New Roman"/>
          <w:u w:val="single"/>
        </w:rPr>
        <w:tab/>
      </w:r>
    </w:p>
    <w:p w14:paraId="0D8517C1" w14:textId="77777777" w:rsidR="00CC46BE" w:rsidRDefault="00CC46BE" w:rsidP="00DA4291">
      <w:pPr>
        <w:pStyle w:val="BodyText"/>
        <w:ind w:left="231"/>
        <w:rPr>
          <w:rFonts w:ascii="Times New Roman"/>
        </w:rPr>
      </w:pPr>
    </w:p>
    <w:p w14:paraId="45ECFE09" w14:textId="77777777" w:rsidR="00CC46BE" w:rsidRDefault="00CC46BE" w:rsidP="00DA4291">
      <w:pPr>
        <w:pStyle w:val="BodyText"/>
        <w:spacing w:before="48"/>
        <w:ind w:left="231"/>
        <w:rPr>
          <w:rFonts w:ascii="Times New Roman"/>
        </w:rPr>
      </w:pPr>
    </w:p>
    <w:p w14:paraId="4DCE9C3C" w14:textId="47B98F35" w:rsidR="00CC46BE" w:rsidRDefault="00BC1F24" w:rsidP="00DA4291">
      <w:pPr>
        <w:pStyle w:val="BodyText"/>
        <w:ind w:left="367"/>
      </w:pPr>
      <w:r>
        <w:rPr>
          <w:spacing w:val="-2"/>
        </w:rPr>
        <w:t>Signature:</w:t>
      </w:r>
    </w:p>
    <w:p w14:paraId="0A4C8BE2" w14:textId="77777777" w:rsidR="00CC46BE" w:rsidRDefault="00BC1F24" w:rsidP="00DA4291">
      <w:pPr>
        <w:pStyle w:val="BodyText"/>
        <w:ind w:left="367"/>
      </w:pPr>
      <w:r>
        <w:rPr>
          <w:u w:val="single"/>
        </w:rPr>
        <w:t>Additional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on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5"/>
          <w:u w:val="single"/>
        </w:rPr>
        <w:t xml:space="preserve"> </w:t>
      </w:r>
      <w:r>
        <w:rPr>
          <w:u w:val="single"/>
        </w:rPr>
        <w:t>making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Declaration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signing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it:</w:t>
      </w:r>
    </w:p>
    <w:p w14:paraId="359F07A9" w14:textId="77777777" w:rsidR="00CC46BE" w:rsidRDefault="00CC46BE" w:rsidP="00DA4291">
      <w:pPr>
        <w:pStyle w:val="BodyText"/>
        <w:ind w:left="231"/>
      </w:pPr>
    </w:p>
    <w:p w14:paraId="30F5BED4" w14:textId="77777777" w:rsidR="00CC46BE" w:rsidRDefault="00CC46BE" w:rsidP="00DA4291">
      <w:pPr>
        <w:pStyle w:val="BodyText"/>
        <w:spacing w:before="1"/>
        <w:ind w:left="231"/>
      </w:pPr>
    </w:p>
    <w:p w14:paraId="5EA69C16" w14:textId="30CFE177" w:rsidR="00CC46BE" w:rsidRDefault="007A511F" w:rsidP="00DA4291">
      <w:pPr>
        <w:pStyle w:val="BodyText"/>
        <w:tabs>
          <w:tab w:val="left" w:pos="5153"/>
        </w:tabs>
        <w:ind w:left="367"/>
        <w:rPr>
          <w:rFonts w:ascii="Times New Roman"/>
        </w:rPr>
      </w:pPr>
      <w:r>
        <w:t xml:space="preserve">Olympic </w:t>
      </w:r>
      <w:proofErr w:type="gramStart"/>
      <w:r>
        <w:t xml:space="preserve">Class </w:t>
      </w:r>
      <w:r w:rsidR="00BC1F24">
        <w:t>:</w:t>
      </w:r>
      <w:proofErr w:type="gramEnd"/>
      <w:r w:rsidR="00BC1F24">
        <w:t xml:space="preserve"> </w:t>
      </w:r>
      <w:r w:rsidR="00BC1F24">
        <w:rPr>
          <w:rFonts w:ascii="Times New Roman"/>
          <w:u w:val="single"/>
        </w:rPr>
        <w:tab/>
      </w:r>
    </w:p>
    <w:p w14:paraId="38BEE65D" w14:textId="77777777" w:rsidR="00CC46BE" w:rsidRDefault="00CC46BE" w:rsidP="00DA4291">
      <w:pPr>
        <w:pStyle w:val="BodyText"/>
        <w:ind w:left="231"/>
        <w:rPr>
          <w:rFonts w:ascii="Times New Roman"/>
        </w:rPr>
      </w:pPr>
    </w:p>
    <w:p w14:paraId="0E98469E" w14:textId="77777777" w:rsidR="00CC46BE" w:rsidRDefault="00CC46BE" w:rsidP="00DA4291">
      <w:pPr>
        <w:pStyle w:val="BodyText"/>
        <w:spacing w:before="29"/>
        <w:ind w:left="231"/>
        <w:rPr>
          <w:rFonts w:ascii="Times New Roman"/>
        </w:rPr>
      </w:pPr>
    </w:p>
    <w:p w14:paraId="02D9E428" w14:textId="17765F2C" w:rsidR="00CC46BE" w:rsidRDefault="00BC1F24" w:rsidP="00DA4291">
      <w:pPr>
        <w:pStyle w:val="BodyText"/>
        <w:tabs>
          <w:tab w:val="left" w:pos="6127"/>
        </w:tabs>
        <w:spacing w:before="1"/>
        <w:ind w:left="367"/>
        <w:rPr>
          <w:rFonts w:ascii="Times New Roman"/>
          <w:u w:val="single"/>
        </w:rPr>
      </w:pPr>
      <w:r>
        <w:t xml:space="preserve"> </w:t>
      </w:r>
      <w:r w:rsidR="007A511F">
        <w:t xml:space="preserve">Sailor ID </w:t>
      </w:r>
      <w:r>
        <w:t>(if</w:t>
      </w:r>
      <w:r>
        <w:rPr>
          <w:spacing w:val="-3"/>
        </w:rPr>
        <w:t xml:space="preserve"> </w:t>
      </w:r>
      <w:r>
        <w:t xml:space="preserve">any): </w:t>
      </w:r>
      <w:r>
        <w:rPr>
          <w:rFonts w:ascii="Times New Roman"/>
          <w:u w:val="single"/>
        </w:rPr>
        <w:tab/>
      </w:r>
    </w:p>
    <w:p w14:paraId="4701A354" w14:textId="77777777" w:rsidR="00BC1F24" w:rsidRDefault="00BC1F24" w:rsidP="00DA4291">
      <w:pPr>
        <w:pStyle w:val="BodyText"/>
        <w:tabs>
          <w:tab w:val="left" w:pos="6127"/>
        </w:tabs>
        <w:spacing w:before="1"/>
        <w:ind w:left="367"/>
        <w:rPr>
          <w:rFonts w:ascii="Times New Roman"/>
          <w:u w:val="single"/>
        </w:rPr>
      </w:pPr>
    </w:p>
    <w:p w14:paraId="4B47CEDC" w14:textId="7797AE28" w:rsidR="00BC1F24" w:rsidRDefault="00BC1F24" w:rsidP="00DA4291">
      <w:pPr>
        <w:pStyle w:val="BodyText"/>
        <w:tabs>
          <w:tab w:val="left" w:pos="6127"/>
        </w:tabs>
        <w:spacing w:before="1"/>
        <w:ind w:left="367"/>
      </w:pPr>
      <w:r>
        <w:t xml:space="preserve">I hereby provide details of my social and digital media accounts for any eligibility check, if applicable. </w:t>
      </w:r>
    </w:p>
    <w:p w14:paraId="73A7A0C4" w14:textId="77777777" w:rsidR="00BC1F24" w:rsidRDefault="00BC1F24">
      <w:pPr>
        <w:pStyle w:val="BodyText"/>
        <w:tabs>
          <w:tab w:val="left" w:pos="6127"/>
        </w:tabs>
        <w:spacing w:before="1"/>
        <w:ind w:left="136"/>
      </w:pPr>
    </w:p>
    <w:p w14:paraId="3240B726" w14:textId="77777777" w:rsidR="00BC1F24" w:rsidRDefault="00BC1F24" w:rsidP="00DA4291">
      <w:pPr>
        <w:pStyle w:val="BodyText"/>
        <w:tabs>
          <w:tab w:val="left" w:pos="6127"/>
        </w:tabs>
        <w:spacing w:before="1"/>
        <w:ind w:left="272"/>
      </w:pPr>
    </w:p>
    <w:p w14:paraId="39565691" w14:textId="357959DD" w:rsidR="00CC46BE" w:rsidRDefault="00BC1F24" w:rsidP="00DA4291">
      <w:pPr>
        <w:pStyle w:val="BodyText"/>
        <w:tabs>
          <w:tab w:val="left" w:pos="6127"/>
        </w:tabs>
        <w:spacing w:before="1"/>
        <w:ind w:left="408"/>
        <w:rPr>
          <w:rFonts w:ascii="Times New Roman"/>
        </w:rPr>
      </w:pPr>
      <w:r>
        <w:t>__________________________________________________________________________________</w:t>
      </w:r>
    </w:p>
    <w:p w14:paraId="4043B8BD" w14:textId="065F123C" w:rsidR="00CC46BE" w:rsidRDefault="00BC1F24" w:rsidP="00DA4291">
      <w:pPr>
        <w:ind w:left="408" w:right="546"/>
        <w:rPr>
          <w:b/>
        </w:rPr>
      </w:pPr>
      <w:r>
        <w:rPr>
          <w:b/>
          <w:u w:val="single"/>
        </w:rPr>
        <w:t>Attach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declaration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passport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individual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making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Declaration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signing</w:t>
      </w:r>
      <w:r>
        <w:rPr>
          <w:b/>
        </w:rPr>
        <w:t xml:space="preserve"> </w:t>
      </w:r>
      <w:r>
        <w:rPr>
          <w:b/>
          <w:spacing w:val="-4"/>
          <w:u w:val="single"/>
        </w:rPr>
        <w:t>it</w:t>
      </w:r>
      <w:r w:rsidR="007A511F">
        <w:rPr>
          <w:b/>
          <w:spacing w:val="-4"/>
          <w:u w:val="single"/>
        </w:rPr>
        <w:t xml:space="preserve"> and any supporting documentation which you wish to be considered. </w:t>
      </w:r>
    </w:p>
    <w:sectPr w:rsidR="00CC46BE">
      <w:footerReference w:type="default" r:id="rId10"/>
      <w:pgSz w:w="11910" w:h="16840"/>
      <w:pgMar w:top="1360" w:right="760" w:bottom="1200" w:left="12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B102" w14:textId="77777777" w:rsidR="00B65261" w:rsidRDefault="00B65261">
      <w:r>
        <w:separator/>
      </w:r>
    </w:p>
  </w:endnote>
  <w:endnote w:type="continuationSeparator" w:id="0">
    <w:p w14:paraId="5A446200" w14:textId="77777777" w:rsidR="00B65261" w:rsidRDefault="00B6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BA29" w14:textId="77777777" w:rsidR="00CC46BE" w:rsidRDefault="00BC1F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0C11119" wp14:editId="59B9B763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D3080" w14:textId="77777777" w:rsidR="00CC46BE" w:rsidRDefault="00BC1F2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11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44BD3080" w14:textId="77777777" w:rsidR="00CC46BE" w:rsidRDefault="00BC1F24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F552" w14:textId="77777777" w:rsidR="00B65261" w:rsidRDefault="00B65261">
      <w:r>
        <w:separator/>
      </w:r>
    </w:p>
  </w:footnote>
  <w:footnote w:type="continuationSeparator" w:id="0">
    <w:p w14:paraId="7996B53B" w14:textId="77777777" w:rsidR="00B65261" w:rsidRDefault="00B6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629"/>
    <w:multiLevelType w:val="hybridMultilevel"/>
    <w:tmpl w:val="142C22BE"/>
    <w:lvl w:ilvl="0" w:tplc="16028A7E">
      <w:start w:val="1"/>
      <w:numFmt w:val="decimal"/>
      <w:lvlText w:val="%1."/>
      <w:lvlJc w:val="left"/>
      <w:pPr>
        <w:ind w:left="4284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FC4CEC">
      <w:numFmt w:val="bullet"/>
      <w:lvlText w:val="•"/>
      <w:lvlJc w:val="left"/>
      <w:pPr>
        <w:ind w:left="4838" w:hanging="221"/>
      </w:pPr>
      <w:rPr>
        <w:rFonts w:hint="default"/>
        <w:lang w:val="en-US" w:eastAsia="en-US" w:bidi="ar-SA"/>
      </w:rPr>
    </w:lvl>
    <w:lvl w:ilvl="2" w:tplc="8FC626DE">
      <w:numFmt w:val="bullet"/>
      <w:lvlText w:val="•"/>
      <w:lvlJc w:val="left"/>
      <w:pPr>
        <w:ind w:left="5397" w:hanging="221"/>
      </w:pPr>
      <w:rPr>
        <w:rFonts w:hint="default"/>
        <w:lang w:val="en-US" w:eastAsia="en-US" w:bidi="ar-SA"/>
      </w:rPr>
    </w:lvl>
    <w:lvl w:ilvl="3" w:tplc="8612FAF0">
      <w:numFmt w:val="bullet"/>
      <w:lvlText w:val="•"/>
      <w:lvlJc w:val="left"/>
      <w:pPr>
        <w:ind w:left="5955" w:hanging="221"/>
      </w:pPr>
      <w:rPr>
        <w:rFonts w:hint="default"/>
        <w:lang w:val="en-US" w:eastAsia="en-US" w:bidi="ar-SA"/>
      </w:rPr>
    </w:lvl>
    <w:lvl w:ilvl="4" w:tplc="4D7C1C70">
      <w:numFmt w:val="bullet"/>
      <w:lvlText w:val="•"/>
      <w:lvlJc w:val="left"/>
      <w:pPr>
        <w:ind w:left="6514" w:hanging="221"/>
      </w:pPr>
      <w:rPr>
        <w:rFonts w:hint="default"/>
        <w:lang w:val="en-US" w:eastAsia="en-US" w:bidi="ar-SA"/>
      </w:rPr>
    </w:lvl>
    <w:lvl w:ilvl="5" w:tplc="6F0EE3B4">
      <w:numFmt w:val="bullet"/>
      <w:lvlText w:val="•"/>
      <w:lvlJc w:val="left"/>
      <w:pPr>
        <w:ind w:left="7073" w:hanging="221"/>
      </w:pPr>
      <w:rPr>
        <w:rFonts w:hint="default"/>
        <w:lang w:val="en-US" w:eastAsia="en-US" w:bidi="ar-SA"/>
      </w:rPr>
    </w:lvl>
    <w:lvl w:ilvl="6" w:tplc="07B032A8">
      <w:numFmt w:val="bullet"/>
      <w:lvlText w:val="•"/>
      <w:lvlJc w:val="left"/>
      <w:pPr>
        <w:ind w:left="7631" w:hanging="221"/>
      </w:pPr>
      <w:rPr>
        <w:rFonts w:hint="default"/>
        <w:lang w:val="en-US" w:eastAsia="en-US" w:bidi="ar-SA"/>
      </w:rPr>
    </w:lvl>
    <w:lvl w:ilvl="7" w:tplc="C576FA64">
      <w:numFmt w:val="bullet"/>
      <w:lvlText w:val="•"/>
      <w:lvlJc w:val="left"/>
      <w:pPr>
        <w:ind w:left="8190" w:hanging="221"/>
      </w:pPr>
      <w:rPr>
        <w:rFonts w:hint="default"/>
        <w:lang w:val="en-US" w:eastAsia="en-US" w:bidi="ar-SA"/>
      </w:rPr>
    </w:lvl>
    <w:lvl w:ilvl="8" w:tplc="6AAA7A28">
      <w:numFmt w:val="bullet"/>
      <w:lvlText w:val="•"/>
      <w:lvlJc w:val="left"/>
      <w:pPr>
        <w:ind w:left="874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1FB562B"/>
    <w:multiLevelType w:val="hybridMultilevel"/>
    <w:tmpl w:val="E08CE1DC"/>
    <w:lvl w:ilvl="0" w:tplc="36BE982C">
      <w:start w:val="1"/>
      <w:numFmt w:val="lowerLetter"/>
      <w:lvlText w:val="%1)"/>
      <w:lvlJc w:val="left"/>
      <w:pPr>
        <w:ind w:left="136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5A08FAA">
      <w:numFmt w:val="bullet"/>
      <w:lvlText w:val="-"/>
      <w:lvlJc w:val="left"/>
      <w:pPr>
        <w:ind w:left="13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D26BE4">
      <w:numFmt w:val="bullet"/>
      <w:lvlText w:val="•"/>
      <w:lvlJc w:val="left"/>
      <w:pPr>
        <w:ind w:left="2085" w:hanging="118"/>
      </w:pPr>
      <w:rPr>
        <w:rFonts w:hint="default"/>
        <w:lang w:val="en-US" w:eastAsia="en-US" w:bidi="ar-SA"/>
      </w:rPr>
    </w:lvl>
    <w:lvl w:ilvl="3" w:tplc="7786DEA0">
      <w:numFmt w:val="bullet"/>
      <w:lvlText w:val="•"/>
      <w:lvlJc w:val="left"/>
      <w:pPr>
        <w:ind w:left="3057" w:hanging="118"/>
      </w:pPr>
      <w:rPr>
        <w:rFonts w:hint="default"/>
        <w:lang w:val="en-US" w:eastAsia="en-US" w:bidi="ar-SA"/>
      </w:rPr>
    </w:lvl>
    <w:lvl w:ilvl="4" w:tplc="30DE321A">
      <w:numFmt w:val="bullet"/>
      <w:lvlText w:val="•"/>
      <w:lvlJc w:val="left"/>
      <w:pPr>
        <w:ind w:left="4030" w:hanging="118"/>
      </w:pPr>
      <w:rPr>
        <w:rFonts w:hint="default"/>
        <w:lang w:val="en-US" w:eastAsia="en-US" w:bidi="ar-SA"/>
      </w:rPr>
    </w:lvl>
    <w:lvl w:ilvl="5" w:tplc="6CB27C1E">
      <w:numFmt w:val="bullet"/>
      <w:lvlText w:val="•"/>
      <w:lvlJc w:val="left"/>
      <w:pPr>
        <w:ind w:left="5003" w:hanging="118"/>
      </w:pPr>
      <w:rPr>
        <w:rFonts w:hint="default"/>
        <w:lang w:val="en-US" w:eastAsia="en-US" w:bidi="ar-SA"/>
      </w:rPr>
    </w:lvl>
    <w:lvl w:ilvl="6" w:tplc="1B2A7050">
      <w:numFmt w:val="bullet"/>
      <w:lvlText w:val="•"/>
      <w:lvlJc w:val="left"/>
      <w:pPr>
        <w:ind w:left="5975" w:hanging="118"/>
      </w:pPr>
      <w:rPr>
        <w:rFonts w:hint="default"/>
        <w:lang w:val="en-US" w:eastAsia="en-US" w:bidi="ar-SA"/>
      </w:rPr>
    </w:lvl>
    <w:lvl w:ilvl="7" w:tplc="0DE6A660">
      <w:numFmt w:val="bullet"/>
      <w:lvlText w:val="•"/>
      <w:lvlJc w:val="left"/>
      <w:pPr>
        <w:ind w:left="6948" w:hanging="118"/>
      </w:pPr>
      <w:rPr>
        <w:rFonts w:hint="default"/>
        <w:lang w:val="en-US" w:eastAsia="en-US" w:bidi="ar-SA"/>
      </w:rPr>
    </w:lvl>
    <w:lvl w:ilvl="8" w:tplc="3C225268">
      <w:numFmt w:val="bullet"/>
      <w:lvlText w:val="•"/>
      <w:lvlJc w:val="left"/>
      <w:pPr>
        <w:ind w:left="7921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62A8189B"/>
    <w:multiLevelType w:val="hybridMultilevel"/>
    <w:tmpl w:val="41745F58"/>
    <w:lvl w:ilvl="0" w:tplc="3A146630">
      <w:start w:val="1"/>
      <w:numFmt w:val="decimal"/>
      <w:lvlText w:val="%1."/>
      <w:lvlJc w:val="left"/>
      <w:pPr>
        <w:ind w:left="367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2AF51E">
      <w:numFmt w:val="bullet"/>
      <w:lvlText w:val="•"/>
      <w:lvlJc w:val="left"/>
      <w:pPr>
        <w:ind w:left="1343" w:hanging="233"/>
      </w:pPr>
      <w:rPr>
        <w:rFonts w:hint="default"/>
        <w:lang w:val="en-US" w:eastAsia="en-US" w:bidi="ar-SA"/>
      </w:rPr>
    </w:lvl>
    <w:lvl w:ilvl="2" w:tplc="43DEFFA4">
      <w:numFmt w:val="bullet"/>
      <w:lvlText w:val="•"/>
      <w:lvlJc w:val="left"/>
      <w:pPr>
        <w:ind w:left="2316" w:hanging="233"/>
      </w:pPr>
      <w:rPr>
        <w:rFonts w:hint="default"/>
        <w:lang w:val="en-US" w:eastAsia="en-US" w:bidi="ar-SA"/>
      </w:rPr>
    </w:lvl>
    <w:lvl w:ilvl="3" w:tplc="D4C8BAE2">
      <w:numFmt w:val="bullet"/>
      <w:lvlText w:val="•"/>
      <w:lvlJc w:val="left"/>
      <w:pPr>
        <w:ind w:left="3288" w:hanging="233"/>
      </w:pPr>
      <w:rPr>
        <w:rFonts w:hint="default"/>
        <w:lang w:val="en-US" w:eastAsia="en-US" w:bidi="ar-SA"/>
      </w:rPr>
    </w:lvl>
    <w:lvl w:ilvl="4" w:tplc="0910EC26">
      <w:numFmt w:val="bullet"/>
      <w:lvlText w:val="•"/>
      <w:lvlJc w:val="left"/>
      <w:pPr>
        <w:ind w:left="4261" w:hanging="233"/>
      </w:pPr>
      <w:rPr>
        <w:rFonts w:hint="default"/>
        <w:lang w:val="en-US" w:eastAsia="en-US" w:bidi="ar-SA"/>
      </w:rPr>
    </w:lvl>
    <w:lvl w:ilvl="5" w:tplc="296A40FC">
      <w:numFmt w:val="bullet"/>
      <w:lvlText w:val="•"/>
      <w:lvlJc w:val="left"/>
      <w:pPr>
        <w:ind w:left="5234" w:hanging="233"/>
      </w:pPr>
      <w:rPr>
        <w:rFonts w:hint="default"/>
        <w:lang w:val="en-US" w:eastAsia="en-US" w:bidi="ar-SA"/>
      </w:rPr>
    </w:lvl>
    <w:lvl w:ilvl="6" w:tplc="5B44B8C6">
      <w:numFmt w:val="bullet"/>
      <w:lvlText w:val="•"/>
      <w:lvlJc w:val="left"/>
      <w:pPr>
        <w:ind w:left="6206" w:hanging="233"/>
      </w:pPr>
      <w:rPr>
        <w:rFonts w:hint="default"/>
        <w:lang w:val="en-US" w:eastAsia="en-US" w:bidi="ar-SA"/>
      </w:rPr>
    </w:lvl>
    <w:lvl w:ilvl="7" w:tplc="F55C8A54">
      <w:numFmt w:val="bullet"/>
      <w:lvlText w:val="•"/>
      <w:lvlJc w:val="left"/>
      <w:pPr>
        <w:ind w:left="7179" w:hanging="233"/>
      </w:pPr>
      <w:rPr>
        <w:rFonts w:hint="default"/>
        <w:lang w:val="en-US" w:eastAsia="en-US" w:bidi="ar-SA"/>
      </w:rPr>
    </w:lvl>
    <w:lvl w:ilvl="8" w:tplc="22BC1180">
      <w:numFmt w:val="bullet"/>
      <w:lvlText w:val="•"/>
      <w:lvlJc w:val="left"/>
      <w:pPr>
        <w:ind w:left="8152" w:hanging="233"/>
      </w:pPr>
      <w:rPr>
        <w:rFonts w:hint="default"/>
        <w:lang w:val="en-US" w:eastAsia="en-US" w:bidi="ar-SA"/>
      </w:rPr>
    </w:lvl>
  </w:abstractNum>
  <w:num w:numId="1" w16cid:durableId="737093988">
    <w:abstractNumId w:val="2"/>
  </w:num>
  <w:num w:numId="2" w16cid:durableId="1740782225">
    <w:abstractNumId w:val="1"/>
  </w:num>
  <w:num w:numId="3" w16cid:durableId="2835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BE"/>
    <w:rsid w:val="001B1EEE"/>
    <w:rsid w:val="001E5DC7"/>
    <w:rsid w:val="00317207"/>
    <w:rsid w:val="0034014E"/>
    <w:rsid w:val="005829D6"/>
    <w:rsid w:val="00665023"/>
    <w:rsid w:val="007A511F"/>
    <w:rsid w:val="00810C35"/>
    <w:rsid w:val="008B145D"/>
    <w:rsid w:val="00945623"/>
    <w:rsid w:val="00B65261"/>
    <w:rsid w:val="00BC1F24"/>
    <w:rsid w:val="00CC46BE"/>
    <w:rsid w:val="00D768C0"/>
    <w:rsid w:val="00DA4291"/>
    <w:rsid w:val="00E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12EB"/>
  <w15:docId w15:val="{0C47682B-7146-46C1-84C6-EE3036F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hanging="27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4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sai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gal@sail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Rodriguez</dc:creator>
  <cp:lastModifiedBy>Urvasi Naidoo</cp:lastModifiedBy>
  <cp:revision>2</cp:revision>
  <dcterms:created xsi:type="dcterms:W3CDTF">2025-07-29T13:29:00Z</dcterms:created>
  <dcterms:modified xsi:type="dcterms:W3CDTF">2025-07-29T13:29:00Z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for Microsoft 365</vt:lpwstr>
  </property>
</Properties>
</file>