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F69A" w14:textId="52F19593" w:rsidR="007D51D5" w:rsidRPr="00C01F37" w:rsidRDefault="00754B62">
      <w:pPr>
        <w:rPr>
          <w:b/>
          <w:bCs/>
        </w:rPr>
      </w:pPr>
      <w:r w:rsidRPr="00C01F37">
        <w:rPr>
          <w:b/>
          <w:bCs/>
        </w:rPr>
        <w:t xml:space="preserve">2025 World Sailing Annual Conference </w:t>
      </w:r>
    </w:p>
    <w:p w14:paraId="4ADC6A6D" w14:textId="5F0FF587" w:rsidR="00754B62" w:rsidRPr="00C01F37" w:rsidRDefault="00754B62">
      <w:pPr>
        <w:rPr>
          <w:b/>
          <w:bCs/>
        </w:rPr>
      </w:pPr>
      <w:r w:rsidRPr="00C01F37">
        <w:rPr>
          <w:b/>
          <w:bCs/>
        </w:rPr>
        <w:t xml:space="preserve">Day </w:t>
      </w:r>
      <w:r w:rsidR="00691B03">
        <w:rPr>
          <w:b/>
          <w:bCs/>
        </w:rPr>
        <w:t>2</w:t>
      </w:r>
      <w:r w:rsidRPr="00C01F37">
        <w:rPr>
          <w:b/>
          <w:bCs/>
        </w:rPr>
        <w:t xml:space="preserve"> Daily Report</w:t>
      </w:r>
    </w:p>
    <w:p w14:paraId="713EFB57" w14:textId="77777777" w:rsidR="00754B62" w:rsidRDefault="00754B62" w:rsidP="00CF207A">
      <w:pPr>
        <w:jc w:val="both"/>
      </w:pPr>
    </w:p>
    <w:p w14:paraId="7FB64F26" w14:textId="1308E1E3" w:rsidR="00754B62" w:rsidRDefault="00691B03" w:rsidP="009C03B3">
      <w:pPr>
        <w:jc w:val="both"/>
      </w:pPr>
      <w:r>
        <w:t>Day two</w:t>
      </w:r>
      <w:r w:rsidR="00754B62">
        <w:t xml:space="preserve"> of the 2025 World Sailing Annual Conference in Dun Laoghaire </w:t>
      </w:r>
      <w:r>
        <w:t>saw several meetings held with a focus on events, equipment, officiating and accessibility.</w:t>
      </w:r>
    </w:p>
    <w:p w14:paraId="620B10FD" w14:textId="77777777" w:rsidR="006307D2" w:rsidRPr="006307D2" w:rsidRDefault="006307D2" w:rsidP="006307D2">
      <w:pPr>
        <w:jc w:val="both"/>
        <w:rPr>
          <w:color w:val="000000"/>
          <w:szCs w:val="20"/>
        </w:rPr>
      </w:pPr>
      <w:r w:rsidRPr="006307D2">
        <w:rPr>
          <w:color w:val="000000"/>
          <w:szCs w:val="20"/>
        </w:rPr>
        <w:t xml:space="preserve">The </w:t>
      </w:r>
      <w:r w:rsidRPr="006307D2">
        <w:rPr>
          <w:b/>
          <w:bCs/>
          <w:color w:val="000000"/>
          <w:szCs w:val="20"/>
        </w:rPr>
        <w:t>Race Management Sub-Committee</w:t>
      </w:r>
      <w:r w:rsidRPr="006307D2">
        <w:rPr>
          <w:color w:val="000000"/>
          <w:szCs w:val="20"/>
        </w:rPr>
        <w:t xml:space="preserve"> reviewed 2025 education activities, including event clinics, international seminars, and the National Race Officer Training Programme. They considered proposals for a development cohort and a Continuous Education Programme focused on Foiling. Updates on policy and manuals were received.</w:t>
      </w:r>
    </w:p>
    <w:p w14:paraId="3ACD0D55" w14:textId="4D83ABBB" w:rsidR="006307D2" w:rsidRPr="006307D2" w:rsidRDefault="006307D2" w:rsidP="006307D2">
      <w:pPr>
        <w:jc w:val="both"/>
        <w:rPr>
          <w:rFonts w:cs="Calibri"/>
          <w:color w:val="000000"/>
          <w:szCs w:val="20"/>
        </w:rPr>
      </w:pPr>
      <w:r w:rsidRPr="006307D2">
        <w:rPr>
          <w:rFonts w:cs="Calibri"/>
          <w:color w:val="000000"/>
          <w:szCs w:val="20"/>
        </w:rPr>
        <w:t>The committee discussed competition technology and its future impact on race management</w:t>
      </w:r>
      <w:r>
        <w:rPr>
          <w:rFonts w:cs="Calibri"/>
          <w:color w:val="000000"/>
          <w:szCs w:val="20"/>
        </w:rPr>
        <w:t xml:space="preserve"> and </w:t>
      </w:r>
      <w:r w:rsidRPr="006307D2">
        <w:rPr>
          <w:rFonts w:cs="Calibri"/>
          <w:color w:val="000000"/>
          <w:szCs w:val="20"/>
        </w:rPr>
        <w:t>completed reviews of first-time and renewal International Race Officer applications, forwarding recommendations to the Race Officials Committee for final decisions at Thursday's meeting.</w:t>
      </w:r>
    </w:p>
    <w:p w14:paraId="0180673C" w14:textId="6684490E" w:rsidR="006307D2" w:rsidRPr="006307D2" w:rsidRDefault="006307D2" w:rsidP="006307D2">
      <w:pPr>
        <w:jc w:val="both"/>
        <w:rPr>
          <w:rFonts w:eastAsia="ヒラギノ角ゴ Pro W3" w:cs="Calibri"/>
          <w:sz w:val="20"/>
          <w:szCs w:val="20"/>
          <w:lang w:val="en-GB"/>
        </w:rPr>
      </w:pPr>
      <w:r w:rsidRPr="006307D2">
        <w:rPr>
          <w:rFonts w:ascii="Aptos" w:hAnsi="Aptos"/>
          <w:color w:val="000000"/>
          <w:szCs w:val="20"/>
        </w:rPr>
        <w:t xml:space="preserve">The </w:t>
      </w:r>
      <w:r w:rsidRPr="006307D2">
        <w:rPr>
          <w:rFonts w:ascii="Aptos" w:hAnsi="Aptos"/>
          <w:b/>
          <w:bCs/>
          <w:color w:val="000000"/>
          <w:szCs w:val="20"/>
        </w:rPr>
        <w:t>International Umpires Sub-Committee</w:t>
      </w:r>
      <w:r w:rsidRPr="006307D2">
        <w:rPr>
          <w:rFonts w:ascii="Aptos" w:hAnsi="Aptos"/>
          <w:color w:val="000000"/>
          <w:szCs w:val="20"/>
        </w:rPr>
        <w:t xml:space="preserve"> reviewed training and development options for international umpires, including advanced and technology-based education, and discussed creating a National Umpire Course. Reports on various racing manuals were received, with future updates and new manual development considered. The committee also examined competition technology’s effects on umpiring roles and reviewed this year’s International Umpire applications, preparing recommendations for the Race Officials Committee’s final decisions.</w:t>
      </w:r>
    </w:p>
    <w:p w14:paraId="7AC1D739" w14:textId="77C0DFBD" w:rsidR="00691B03" w:rsidRDefault="003B67AB" w:rsidP="00691B03">
      <w:pPr>
        <w:jc w:val="both"/>
        <w:rPr>
          <w:rFonts w:ascii="Aptos" w:hAnsi="Aptos"/>
          <w:color w:val="000000"/>
        </w:rPr>
      </w:pPr>
      <w:r w:rsidRPr="00376BB3">
        <w:rPr>
          <w:color w:val="000000"/>
        </w:rPr>
        <w:t xml:space="preserve">The </w:t>
      </w:r>
      <w:r w:rsidRPr="00376BB3">
        <w:rPr>
          <w:b/>
          <w:bCs/>
          <w:color w:val="000000"/>
        </w:rPr>
        <w:t>Specialist Sailing Committee</w:t>
      </w:r>
      <w:r w:rsidRPr="00376BB3">
        <w:rPr>
          <w:color w:val="000000"/>
        </w:rPr>
        <w:t xml:space="preserve"> </w:t>
      </w:r>
      <w:r w:rsidR="00376BB3" w:rsidRPr="00376BB3">
        <w:rPr>
          <w:rFonts w:cs="Calibri"/>
          <w:color w:val="000000"/>
        </w:rPr>
        <w:t>examined World Sailing Special Events, assessing their relevance to non-Olympic sailing and clarifying objectives and status</w:t>
      </w:r>
      <w:r w:rsidRPr="00376BB3">
        <w:rPr>
          <w:color w:val="000000"/>
        </w:rPr>
        <w:t xml:space="preserve">. </w:t>
      </w:r>
      <w:r w:rsidR="00376BB3" w:rsidRPr="00376BB3">
        <w:rPr>
          <w:color w:val="000000"/>
        </w:rPr>
        <w:t>Committee members reviewed principles for developing technology in sailing, focusing on optimising racing delivery and broadcast, and emphasised the value of collecting comprehensive data beyond current systems to include the global sailing community, both racing and recreational.</w:t>
      </w:r>
    </w:p>
    <w:p w14:paraId="3436840E" w14:textId="77777777" w:rsidR="008E06E6" w:rsidRPr="008E06E6" w:rsidRDefault="008E06E6" w:rsidP="008E06E6">
      <w:pPr>
        <w:jc w:val="both"/>
        <w:rPr>
          <w:rFonts w:ascii="Aptos" w:hAnsi="Aptos"/>
          <w:color w:val="000000"/>
        </w:rPr>
      </w:pPr>
      <w:r w:rsidRPr="008E06E6">
        <w:rPr>
          <w:rFonts w:ascii="Aptos" w:hAnsi="Aptos"/>
          <w:b/>
          <w:bCs/>
          <w:color w:val="000000"/>
        </w:rPr>
        <w:t>Equity, Diversity &amp; Inclusion Committee</w:t>
      </w:r>
      <w:r w:rsidRPr="008E06E6">
        <w:rPr>
          <w:rFonts w:ascii="Aptos" w:hAnsi="Aptos"/>
          <w:color w:val="000000"/>
        </w:rPr>
        <w:t xml:space="preserve"> noted that key decisions are now being decided by the International Olympic Committee and presented a series of Working Group updates.</w:t>
      </w:r>
    </w:p>
    <w:p w14:paraId="2A74D086" w14:textId="77777777" w:rsidR="008E06E6" w:rsidRPr="008E06E6" w:rsidRDefault="008E06E6" w:rsidP="008E06E6">
      <w:pPr>
        <w:jc w:val="both"/>
        <w:rPr>
          <w:rFonts w:ascii="Aptos" w:hAnsi="Aptos"/>
          <w:color w:val="000000"/>
          <w:lang w:val="en-GB"/>
        </w:rPr>
      </w:pPr>
      <w:r w:rsidRPr="008E06E6">
        <w:rPr>
          <w:rFonts w:ascii="Aptos" w:hAnsi="Aptos"/>
          <w:color w:val="000000"/>
        </w:rPr>
        <w:t xml:space="preserve">This was followed by the </w:t>
      </w:r>
      <w:r w:rsidRPr="008E06E6">
        <w:rPr>
          <w:rFonts w:ascii="Aptos" w:hAnsi="Aptos"/>
          <w:b/>
          <w:bCs/>
          <w:color w:val="000000"/>
        </w:rPr>
        <w:t>Equity, Diversity &amp; Inclusion Forum</w:t>
      </w:r>
      <w:r w:rsidRPr="008E06E6">
        <w:rPr>
          <w:rFonts w:ascii="Aptos" w:hAnsi="Aptos"/>
          <w:color w:val="000000"/>
        </w:rPr>
        <w:t xml:space="preserve"> which featured a </w:t>
      </w:r>
      <w:r w:rsidRPr="008E06E6">
        <w:rPr>
          <w:rFonts w:ascii="Aptos" w:hAnsi="Aptos"/>
          <w:color w:val="000000"/>
          <w:lang w:val="en-GB"/>
        </w:rPr>
        <w:t xml:space="preserve">Race Officials report, an update on the 2x25 Strategic Review by The Magenta Project, and presentation of a video about Francesca Clapcich produced by the Transat Café </w:t>
      </w:r>
      <w:proofErr w:type="spellStart"/>
      <w:r w:rsidRPr="008E06E6">
        <w:rPr>
          <w:rFonts w:ascii="Aptos" w:hAnsi="Aptos"/>
          <w:color w:val="000000"/>
          <w:lang w:val="en-GB"/>
        </w:rPr>
        <w:t>L’Or</w:t>
      </w:r>
      <w:proofErr w:type="spellEnd"/>
      <w:r w:rsidRPr="008E06E6">
        <w:rPr>
          <w:rFonts w:ascii="Aptos" w:hAnsi="Aptos"/>
          <w:color w:val="000000"/>
          <w:lang w:val="en-GB"/>
        </w:rPr>
        <w:t>.</w:t>
      </w:r>
    </w:p>
    <w:p w14:paraId="1B6490C1" w14:textId="6BDFF7A6" w:rsidR="00691B03" w:rsidRPr="008E06E6" w:rsidRDefault="008E06E6" w:rsidP="00691B03">
      <w:pPr>
        <w:jc w:val="both"/>
        <w:rPr>
          <w:rFonts w:ascii="Aptos" w:hAnsi="Aptos"/>
          <w:color w:val="000000"/>
        </w:rPr>
      </w:pPr>
      <w:r w:rsidRPr="008E06E6">
        <w:rPr>
          <w:rFonts w:ascii="Aptos" w:hAnsi="Aptos"/>
          <w:color w:val="000000"/>
          <w:lang w:val="en-GB"/>
        </w:rPr>
        <w:t>The forum also presented a Paralympic Reinstatement bid update, case study on Para Sailing by the Italian Sailing Federation and then panel discussion with Jazz Tuner, Dani Pich and Hannah Stodel.</w:t>
      </w:r>
    </w:p>
    <w:p w14:paraId="06B53932" w14:textId="53118683" w:rsidR="00EF2A72" w:rsidRPr="00EF2A72" w:rsidRDefault="00EF2A72" w:rsidP="00EF2A72">
      <w:pPr>
        <w:jc w:val="both"/>
        <w:rPr>
          <w:rFonts w:ascii="Aptos" w:hAnsi="Aptos"/>
          <w:color w:val="000000"/>
        </w:rPr>
      </w:pPr>
      <w:r w:rsidRPr="00EF2A72">
        <w:rPr>
          <w:rFonts w:ascii="Aptos" w:hAnsi="Aptos"/>
          <w:color w:val="000000"/>
        </w:rPr>
        <w:t xml:space="preserve">The </w:t>
      </w:r>
      <w:r w:rsidRPr="00EF2A72">
        <w:rPr>
          <w:rFonts w:ascii="Aptos" w:hAnsi="Aptos"/>
          <w:b/>
          <w:bCs/>
          <w:color w:val="000000"/>
        </w:rPr>
        <w:t>Youth Events Committee</w:t>
      </w:r>
      <w:r w:rsidRPr="00EF2A72">
        <w:rPr>
          <w:rFonts w:ascii="Aptos" w:hAnsi="Aptos"/>
          <w:color w:val="000000"/>
        </w:rPr>
        <w:t xml:space="preserve"> discussed how World Sailing can support the Youth Sailing World Championships through best practices, creative ideas, and sponsorship rights. The group evaluated event standards and feedback methods for sailors and coaches. They also analysed participation data from the past 12 years to assess class involvement, growth in emerging nations, and future development opportunities.</w:t>
      </w:r>
    </w:p>
    <w:p w14:paraId="7BC242D9" w14:textId="1350ABE4" w:rsidR="00376BB3" w:rsidRPr="00C6070C" w:rsidRDefault="00376BB3" w:rsidP="00376BB3">
      <w:pPr>
        <w:jc w:val="both"/>
        <w:rPr>
          <w:rFonts w:ascii="Aptos" w:hAnsi="Aptos"/>
          <w:color w:val="000000"/>
        </w:rPr>
      </w:pPr>
      <w:r>
        <w:rPr>
          <w:rFonts w:ascii="Aptos" w:hAnsi="Aptos"/>
          <w:color w:val="000000"/>
        </w:rPr>
        <w:t xml:space="preserve">The </w:t>
      </w:r>
      <w:r w:rsidR="00691B03" w:rsidRPr="00C8260A">
        <w:rPr>
          <w:rFonts w:ascii="Aptos" w:hAnsi="Aptos"/>
          <w:b/>
          <w:bCs/>
          <w:color w:val="000000"/>
        </w:rPr>
        <w:t>Equipment Rules Sub-Committee</w:t>
      </w:r>
      <w:r>
        <w:rPr>
          <w:rFonts w:ascii="Aptos" w:hAnsi="Aptos"/>
          <w:color w:val="000000"/>
        </w:rPr>
        <w:t xml:space="preserve"> covered several key topics, including</w:t>
      </w:r>
      <w:r w:rsidR="00C6070C">
        <w:rPr>
          <w:rFonts w:ascii="Aptos" w:hAnsi="Aptos"/>
          <w:color w:val="000000"/>
        </w:rPr>
        <w:t xml:space="preserve"> the decision to </w:t>
      </w:r>
      <w:r w:rsidRPr="00AD5BC4">
        <w:rPr>
          <w:color w:val="000000"/>
          <w:lang w:val="en-GB"/>
        </w:rPr>
        <w:t>hold an in-person meeting to revise the Equipment Rules of Sailing for World Sailing's 2029 publication.</w:t>
      </w:r>
    </w:p>
    <w:p w14:paraId="70B99F8F" w14:textId="5E933DDE" w:rsidR="00376BB3" w:rsidRDefault="00376BB3" w:rsidP="00C6070C">
      <w:pPr>
        <w:spacing w:after="0" w:line="240" w:lineRule="auto"/>
        <w:jc w:val="both"/>
        <w:rPr>
          <w:rFonts w:eastAsia="ヒラギノ角ゴ Pro W3"/>
          <w:color w:val="000000"/>
          <w:lang w:val="en-GB"/>
        </w:rPr>
      </w:pPr>
      <w:r w:rsidRPr="00C6070C">
        <w:rPr>
          <w:color w:val="000000"/>
          <w:lang w:val="en-GB"/>
        </w:rPr>
        <w:lastRenderedPageBreak/>
        <w:t>The committee discussed integrating ISO 12402 minimum requirements for sailing impact vests and highlighted the need to understand specific class requirements</w:t>
      </w:r>
      <w:r w:rsidR="00C6070C">
        <w:rPr>
          <w:color w:val="000000"/>
          <w:lang w:val="en-GB"/>
        </w:rPr>
        <w:t>, while t</w:t>
      </w:r>
      <w:r w:rsidRPr="00AD5BC4">
        <w:rPr>
          <w:color w:val="000000"/>
          <w:lang w:val="en-GB"/>
        </w:rPr>
        <w:t>he Office presented plans to appoint an exclusive helmet supplier for LA2028, aiming to improve athlete identification, standardi</w:t>
      </w:r>
      <w:r w:rsidRPr="00AD5BC4">
        <w:rPr>
          <w:rFonts w:eastAsia="ヒラギノ角ゴ Pro W3"/>
          <w:color w:val="000000"/>
          <w:lang w:val="en-GB"/>
        </w:rPr>
        <w:t>s</w:t>
      </w:r>
      <w:r w:rsidRPr="00AD5BC4">
        <w:rPr>
          <w:color w:val="000000"/>
          <w:lang w:val="en-GB"/>
        </w:rPr>
        <w:t>e rules, ensure compliance, and guarantee safety with certified, camera-ready helmets.</w:t>
      </w:r>
      <w:r w:rsidR="00C6070C">
        <w:rPr>
          <w:color w:val="000000"/>
          <w:lang w:val="en-GB"/>
        </w:rPr>
        <w:t xml:space="preserve"> </w:t>
      </w:r>
      <w:r w:rsidRPr="00AD5BC4">
        <w:rPr>
          <w:color w:val="000000"/>
          <w:lang w:val="en-GB"/>
        </w:rPr>
        <w:t>Recogni</w:t>
      </w:r>
      <w:r w:rsidRPr="00AD5BC4">
        <w:rPr>
          <w:rFonts w:eastAsia="ヒラギノ角ゴ Pro W3"/>
          <w:color w:val="000000"/>
          <w:lang w:val="en-GB"/>
        </w:rPr>
        <w:t>s</w:t>
      </w:r>
      <w:r w:rsidRPr="00AD5BC4">
        <w:rPr>
          <w:color w:val="000000"/>
          <w:lang w:val="en-GB"/>
        </w:rPr>
        <w:t>ing a need for standardi</w:t>
      </w:r>
      <w:r>
        <w:rPr>
          <w:color w:val="000000"/>
          <w:lang w:val="en-GB"/>
        </w:rPr>
        <w:t>s</w:t>
      </w:r>
      <w:r w:rsidRPr="00AD5BC4">
        <w:rPr>
          <w:color w:val="000000"/>
          <w:lang w:val="en-GB"/>
        </w:rPr>
        <w:t xml:space="preserve">ed rules around safety equipment, the </w:t>
      </w:r>
      <w:r w:rsidRPr="00AD5BC4">
        <w:rPr>
          <w:rFonts w:eastAsia="ヒラギノ角ゴ Pro W3"/>
          <w:color w:val="000000"/>
          <w:lang w:val="en-GB"/>
        </w:rPr>
        <w:t>committee</w:t>
      </w:r>
      <w:r w:rsidRPr="00AD5BC4">
        <w:rPr>
          <w:color w:val="000000"/>
          <w:lang w:val="en-GB"/>
        </w:rPr>
        <w:t xml:space="preserve"> will work with relevant commissions to update class rules concerning high visibility helmets.</w:t>
      </w:r>
    </w:p>
    <w:p w14:paraId="4B6E5E4A" w14:textId="77777777" w:rsidR="00C6070C" w:rsidRPr="00C6070C" w:rsidRDefault="00C6070C" w:rsidP="00C6070C">
      <w:pPr>
        <w:spacing w:after="0" w:line="240" w:lineRule="auto"/>
        <w:jc w:val="both"/>
        <w:rPr>
          <w:rFonts w:eastAsia="ヒラギノ角ゴ Pro W3"/>
          <w:color w:val="000000"/>
          <w:lang w:val="en-GB"/>
        </w:rPr>
      </w:pPr>
    </w:p>
    <w:p w14:paraId="562DD09C" w14:textId="16D712FE" w:rsidR="00376BB3" w:rsidRDefault="00376BB3" w:rsidP="00C6070C">
      <w:pPr>
        <w:spacing w:after="0" w:line="240" w:lineRule="auto"/>
        <w:jc w:val="both"/>
        <w:rPr>
          <w:rFonts w:eastAsia="ヒラギノ角ゴ Pro W3"/>
          <w:color w:val="000000"/>
          <w:lang w:val="en-GB"/>
        </w:rPr>
      </w:pPr>
      <w:r w:rsidRPr="00C6070C">
        <w:rPr>
          <w:color w:val="000000"/>
          <w:lang w:val="en-GB"/>
        </w:rPr>
        <w:t>An updated class rules change procedure was approved, reflecting RRS87 provisions for event-based changes.</w:t>
      </w:r>
      <w:r w:rsidR="00C6070C">
        <w:rPr>
          <w:color w:val="000000"/>
          <w:lang w:val="en-GB"/>
        </w:rPr>
        <w:t xml:space="preserve"> </w:t>
      </w:r>
      <w:r w:rsidRPr="00AD5BC4">
        <w:rPr>
          <w:color w:val="000000"/>
          <w:lang w:val="en-GB"/>
        </w:rPr>
        <w:t>The committee will propose regulatory updates on how Class Rules Interpretations are managed and approved.</w:t>
      </w:r>
      <w:r w:rsidR="00C6070C">
        <w:rPr>
          <w:color w:val="000000"/>
          <w:lang w:val="en-GB"/>
        </w:rPr>
        <w:t xml:space="preserve"> </w:t>
      </w:r>
      <w:r w:rsidRPr="00AD5BC4">
        <w:rPr>
          <w:color w:val="000000"/>
          <w:lang w:val="en-GB"/>
        </w:rPr>
        <w:t>Proposals will also address amending Policy D5 to handle confidential building specification changes.</w:t>
      </w:r>
      <w:r w:rsidR="00C6070C">
        <w:rPr>
          <w:color w:val="000000"/>
          <w:lang w:val="en-GB"/>
        </w:rPr>
        <w:t xml:space="preserve"> </w:t>
      </w:r>
      <w:r w:rsidRPr="00AD5BC4">
        <w:rPr>
          <w:color w:val="000000"/>
          <w:lang w:val="en-GB"/>
        </w:rPr>
        <w:t xml:space="preserve">Updating the Standard Class Rules Template is </w:t>
      </w:r>
      <w:r w:rsidR="00C6070C">
        <w:rPr>
          <w:color w:val="000000"/>
          <w:lang w:val="en-GB"/>
        </w:rPr>
        <w:t xml:space="preserve">also seen as </w:t>
      </w:r>
      <w:r w:rsidRPr="00AD5BC4">
        <w:rPr>
          <w:color w:val="000000"/>
          <w:lang w:val="en-GB"/>
        </w:rPr>
        <w:t>a priority.</w:t>
      </w:r>
    </w:p>
    <w:p w14:paraId="2C20B701" w14:textId="77777777" w:rsidR="00C6070C" w:rsidRPr="00C6070C" w:rsidRDefault="00C6070C" w:rsidP="00C6070C">
      <w:pPr>
        <w:spacing w:after="0" w:line="240" w:lineRule="auto"/>
        <w:jc w:val="both"/>
        <w:rPr>
          <w:rFonts w:eastAsia="ヒラギノ角ゴ Pro W3"/>
          <w:color w:val="000000"/>
          <w:lang w:val="en-GB"/>
        </w:rPr>
      </w:pPr>
    </w:p>
    <w:p w14:paraId="421585C3" w14:textId="518BF701" w:rsidR="00376BB3" w:rsidRPr="00AD5BC4" w:rsidRDefault="00376BB3" w:rsidP="00C6070C">
      <w:pPr>
        <w:spacing w:after="0" w:line="240" w:lineRule="auto"/>
        <w:jc w:val="both"/>
        <w:rPr>
          <w:rFonts w:eastAsia="ヒラギノ角ゴ Pro W3"/>
          <w:color w:val="000000"/>
          <w:lang w:val="en-GB"/>
        </w:rPr>
      </w:pPr>
      <w:r w:rsidRPr="00C6070C">
        <w:rPr>
          <w:color w:val="000000"/>
          <w:lang w:val="en-GB"/>
        </w:rPr>
        <w:t>The Board decided to</w:t>
      </w:r>
      <w:r w:rsidR="00C6070C">
        <w:rPr>
          <w:color w:val="000000"/>
          <w:lang w:val="en-GB"/>
        </w:rPr>
        <w:t xml:space="preserve"> r</w:t>
      </w:r>
      <w:r w:rsidRPr="00AD5BC4">
        <w:rPr>
          <w:color w:val="000000"/>
          <w:lang w:val="en-GB"/>
        </w:rPr>
        <w:t>etai</w:t>
      </w:r>
      <w:r w:rsidR="00C6070C">
        <w:rPr>
          <w:color w:val="000000"/>
          <w:lang w:val="en-GB"/>
        </w:rPr>
        <w:t>n the</w:t>
      </w:r>
      <w:r w:rsidRPr="00AD5BC4">
        <w:rPr>
          <w:color w:val="000000"/>
          <w:lang w:val="en-GB"/>
        </w:rPr>
        <w:t xml:space="preserve"> class status</w:t>
      </w:r>
      <w:r w:rsidR="00C6070C">
        <w:rPr>
          <w:color w:val="000000"/>
          <w:lang w:val="en-GB"/>
        </w:rPr>
        <w:t xml:space="preserve"> of</w:t>
      </w:r>
      <w:r w:rsidRPr="00AD5BC4">
        <w:rPr>
          <w:color w:val="000000"/>
          <w:lang w:val="en-GB"/>
        </w:rPr>
        <w:t xml:space="preserve"> Dart 18, Melges 32, Micro Cupper, 505, Fireball, </w:t>
      </w:r>
      <w:proofErr w:type="spellStart"/>
      <w:r w:rsidRPr="00AD5BC4">
        <w:rPr>
          <w:color w:val="000000"/>
          <w:lang w:val="en-GB"/>
        </w:rPr>
        <w:t>Tasar</w:t>
      </w:r>
      <w:proofErr w:type="spellEnd"/>
      <w:r w:rsidR="00C6070C">
        <w:rPr>
          <w:color w:val="000000"/>
          <w:lang w:val="en-GB"/>
        </w:rPr>
        <w:t>, suspend the class status of the</w:t>
      </w:r>
      <w:r w:rsidRPr="00AD5BC4">
        <w:rPr>
          <w:color w:val="000000"/>
          <w:lang w:val="en-GB"/>
        </w:rPr>
        <w:t xml:space="preserve"> IKA Open Class, Windsurfer Class</w:t>
      </w:r>
      <w:r w:rsidR="00C6070C">
        <w:rPr>
          <w:color w:val="000000"/>
          <w:lang w:val="en-GB"/>
        </w:rPr>
        <w:t>, and wi</w:t>
      </w:r>
      <w:r w:rsidRPr="00AD5BC4">
        <w:rPr>
          <w:color w:val="000000"/>
          <w:lang w:val="en-GB"/>
        </w:rPr>
        <w:t>thdraw class status</w:t>
      </w:r>
      <w:r w:rsidR="00C6070C">
        <w:rPr>
          <w:color w:val="000000"/>
          <w:lang w:val="en-GB"/>
        </w:rPr>
        <w:t xml:space="preserve"> of</w:t>
      </w:r>
      <w:r w:rsidRPr="00AD5BC4">
        <w:rPr>
          <w:color w:val="000000"/>
          <w:lang w:val="en-GB"/>
        </w:rPr>
        <w:t xml:space="preserve"> Melges 20, X-35, B14, RS500.</w:t>
      </w:r>
    </w:p>
    <w:p w14:paraId="73CD9297" w14:textId="77777777" w:rsidR="00C6070C" w:rsidRDefault="00C6070C" w:rsidP="00C6070C">
      <w:pPr>
        <w:spacing w:after="0" w:line="240" w:lineRule="auto"/>
        <w:jc w:val="both"/>
        <w:rPr>
          <w:color w:val="000000"/>
          <w:lang w:val="en-GB"/>
        </w:rPr>
      </w:pPr>
    </w:p>
    <w:p w14:paraId="4EB9585D" w14:textId="64AA0DBE" w:rsidR="00376BB3" w:rsidRPr="00C6070C" w:rsidRDefault="00376BB3" w:rsidP="00C6070C">
      <w:pPr>
        <w:spacing w:after="0" w:line="240" w:lineRule="auto"/>
        <w:jc w:val="both"/>
        <w:rPr>
          <w:rFonts w:eastAsia="ヒラギノ角ゴ Pro W3"/>
          <w:color w:val="000000"/>
          <w:lang w:val="en-GB"/>
        </w:rPr>
      </w:pPr>
      <w:r w:rsidRPr="00C6070C">
        <w:rPr>
          <w:color w:val="000000"/>
          <w:lang w:val="en-GB"/>
        </w:rPr>
        <w:t>The General Assembly is recommended to approve</w:t>
      </w:r>
      <w:r w:rsidR="00C6070C">
        <w:rPr>
          <w:color w:val="000000"/>
          <w:lang w:val="en-GB"/>
        </w:rPr>
        <w:t xml:space="preserve"> </w:t>
      </w:r>
      <w:r w:rsidRPr="00C6070C">
        <w:rPr>
          <w:color w:val="000000"/>
          <w:lang w:val="en-GB"/>
        </w:rPr>
        <w:t>pending agreements</w:t>
      </w:r>
      <w:r w:rsidR="00C6070C">
        <w:rPr>
          <w:color w:val="000000"/>
          <w:lang w:val="en-GB"/>
        </w:rPr>
        <w:t xml:space="preserve"> and</w:t>
      </w:r>
      <w:r w:rsidRPr="00C6070C">
        <w:rPr>
          <w:color w:val="000000"/>
          <w:lang w:val="en-GB"/>
        </w:rPr>
        <w:t xml:space="preserve"> new applications </w:t>
      </w:r>
      <w:r w:rsidR="00C6070C" w:rsidRPr="00C6070C">
        <w:rPr>
          <w:color w:val="000000"/>
          <w:lang w:val="en-GB"/>
        </w:rPr>
        <w:t>for</w:t>
      </w:r>
      <w:r w:rsidR="00C6070C">
        <w:rPr>
          <w:color w:val="000000"/>
          <w:lang w:val="en-GB"/>
        </w:rPr>
        <w:t xml:space="preserve"> </w:t>
      </w:r>
      <w:r w:rsidR="00C6070C" w:rsidRPr="00C6070C">
        <w:rPr>
          <w:color w:val="000000"/>
          <w:lang w:val="en-GB"/>
        </w:rPr>
        <w:t>X</w:t>
      </w:r>
      <w:r w:rsidRPr="00C6070C">
        <w:rPr>
          <w:color w:val="000000"/>
          <w:lang w:val="en-GB"/>
        </w:rPr>
        <w:t>-15 Class, Formula Wing Class, RS Venture Connect, 11-meter One Design, and VX One Class. The WASZP class has updated its constitution to pursue W</w:t>
      </w:r>
      <w:r w:rsidR="00026C43" w:rsidRPr="00C6070C">
        <w:rPr>
          <w:color w:val="000000"/>
          <w:lang w:val="en-GB"/>
        </w:rPr>
        <w:t>orld Sailing</w:t>
      </w:r>
      <w:r w:rsidRPr="00C6070C">
        <w:rPr>
          <w:color w:val="000000"/>
          <w:lang w:val="en-GB"/>
        </w:rPr>
        <w:t xml:space="preserve"> status.</w:t>
      </w:r>
    </w:p>
    <w:p w14:paraId="224150B3" w14:textId="77777777" w:rsidR="00376BB3" w:rsidRPr="00AD5BC4" w:rsidRDefault="00376BB3" w:rsidP="00376BB3">
      <w:pPr>
        <w:pStyle w:val="ListParagraph"/>
        <w:spacing w:after="0" w:line="240" w:lineRule="auto"/>
        <w:ind w:left="600"/>
        <w:jc w:val="both"/>
        <w:rPr>
          <w:rFonts w:eastAsia="ヒラギノ角ゴ Pro W3"/>
          <w:color w:val="000000"/>
          <w:lang w:val="en-GB"/>
        </w:rPr>
      </w:pPr>
    </w:p>
    <w:p w14:paraId="30AAA909" w14:textId="022F5046" w:rsidR="00376BB3" w:rsidRPr="00C6070C" w:rsidRDefault="00C6070C" w:rsidP="00C6070C">
      <w:pPr>
        <w:spacing w:after="0" w:line="240" w:lineRule="auto"/>
        <w:jc w:val="both"/>
        <w:rPr>
          <w:rFonts w:eastAsia="ヒラギノ角ゴ Pro W3"/>
          <w:color w:val="000000"/>
          <w:lang w:val="en-GB"/>
        </w:rPr>
      </w:pPr>
      <w:r>
        <w:rPr>
          <w:color w:val="000000"/>
          <w:lang w:val="en-GB"/>
        </w:rPr>
        <w:t>T</w:t>
      </w:r>
      <w:r w:rsidR="00376BB3" w:rsidRPr="00C6070C">
        <w:rPr>
          <w:color w:val="000000"/>
          <w:lang w:val="en-GB"/>
        </w:rPr>
        <w:t xml:space="preserve">he </w:t>
      </w:r>
      <w:r w:rsidR="0058009E">
        <w:rPr>
          <w:color w:val="000000"/>
          <w:lang w:val="en-GB"/>
        </w:rPr>
        <w:t>executive</w:t>
      </w:r>
      <w:r w:rsidR="00376BB3" w:rsidRPr="00C6070C">
        <w:rPr>
          <w:color w:val="000000"/>
          <w:lang w:val="en-GB"/>
        </w:rPr>
        <w:t xml:space="preserve"> presented the technical auditor proposal for enhanced equipment control and noted positive feedback and standardisation needs from recent audits (2025: </w:t>
      </w:r>
      <w:proofErr w:type="spellStart"/>
      <w:r w:rsidR="00376BB3" w:rsidRPr="00C6070C">
        <w:rPr>
          <w:color w:val="000000"/>
          <w:lang w:val="en-GB"/>
        </w:rPr>
        <w:t>Chubanga</w:t>
      </w:r>
      <w:proofErr w:type="spellEnd"/>
      <w:r w:rsidR="00376BB3" w:rsidRPr="00C6070C">
        <w:rPr>
          <w:color w:val="000000"/>
          <w:lang w:val="en-GB"/>
        </w:rPr>
        <w:t xml:space="preserve">, </w:t>
      </w:r>
      <w:proofErr w:type="spellStart"/>
      <w:r w:rsidR="00376BB3" w:rsidRPr="00C6070C">
        <w:rPr>
          <w:color w:val="000000"/>
          <w:lang w:val="en-GB"/>
        </w:rPr>
        <w:t>Levitaz</w:t>
      </w:r>
      <w:proofErr w:type="spellEnd"/>
      <w:r w:rsidR="00376BB3" w:rsidRPr="00C6070C">
        <w:rPr>
          <w:color w:val="000000"/>
          <w:lang w:val="en-GB"/>
        </w:rPr>
        <w:t xml:space="preserve">). Future audits are scheduled for 2026, with increased </w:t>
      </w:r>
      <w:r w:rsidR="0058009E">
        <w:rPr>
          <w:color w:val="000000"/>
          <w:lang w:val="en-GB"/>
        </w:rPr>
        <w:t>executive</w:t>
      </w:r>
      <w:r w:rsidR="00376BB3" w:rsidRPr="00C6070C">
        <w:rPr>
          <w:color w:val="000000"/>
          <w:lang w:val="en-GB"/>
        </w:rPr>
        <w:t xml:space="preserve"> involvement at events.</w:t>
      </w:r>
      <w:r>
        <w:rPr>
          <w:rFonts w:eastAsia="ヒラギノ角ゴ Pro W3"/>
          <w:color w:val="000000"/>
          <w:lang w:val="en-GB"/>
        </w:rPr>
        <w:t xml:space="preserve"> </w:t>
      </w:r>
      <w:r w:rsidR="00376BB3" w:rsidRPr="00C6070C">
        <w:rPr>
          <w:color w:val="000000"/>
          <w:lang w:val="en-GB"/>
        </w:rPr>
        <w:t>Confidentiality of proprietary knowledge and suggestions for load limits and material restrictions were highlighted.</w:t>
      </w:r>
    </w:p>
    <w:p w14:paraId="65684D3E" w14:textId="77777777" w:rsidR="00376BB3" w:rsidRPr="00376BB3" w:rsidRDefault="00376BB3" w:rsidP="00376BB3">
      <w:pPr>
        <w:spacing w:after="0" w:line="240" w:lineRule="auto"/>
        <w:ind w:left="240"/>
        <w:jc w:val="both"/>
        <w:rPr>
          <w:rFonts w:eastAsia="ヒラギノ角ゴ Pro W3"/>
          <w:color w:val="000000"/>
          <w:lang w:val="en-GB"/>
        </w:rPr>
      </w:pPr>
    </w:p>
    <w:p w14:paraId="16BFB4A1" w14:textId="0695722F" w:rsidR="00691B03" w:rsidRPr="00C6070C" w:rsidRDefault="00376BB3" w:rsidP="00691B03">
      <w:pPr>
        <w:jc w:val="both"/>
        <w:rPr>
          <w:color w:val="000000"/>
          <w:lang w:val="en-GB"/>
        </w:rPr>
      </w:pPr>
      <w:r w:rsidRPr="00C6070C">
        <w:rPr>
          <w:color w:val="000000"/>
          <w:lang w:val="en-GB"/>
        </w:rPr>
        <w:t xml:space="preserve">Updates </w:t>
      </w:r>
      <w:r w:rsidR="00C6070C" w:rsidRPr="00C6070C">
        <w:rPr>
          <w:color w:val="000000"/>
          <w:lang w:val="en-GB"/>
        </w:rPr>
        <w:t xml:space="preserve">to the In-House Certification Programme </w:t>
      </w:r>
      <w:r w:rsidRPr="00C6070C">
        <w:rPr>
          <w:color w:val="000000"/>
          <w:lang w:val="en-GB"/>
        </w:rPr>
        <w:t>include a quarterly reporting form for sailmakers, UMS adoption for ORC/IRC since May 2025, and recent audits in Hong Kong, Italy, and Sri Lanka.</w:t>
      </w:r>
      <w:r w:rsidR="00C6070C">
        <w:rPr>
          <w:color w:val="000000"/>
          <w:lang w:val="en-GB"/>
        </w:rPr>
        <w:t xml:space="preserve"> </w:t>
      </w:r>
      <w:r w:rsidRPr="00AD5BC4">
        <w:rPr>
          <w:color w:val="000000"/>
          <w:lang w:val="en-GB"/>
        </w:rPr>
        <w:t>Plans are underway to relaunch the IHC program in the USA, including upcoming audits and training in 2026.</w:t>
      </w:r>
    </w:p>
    <w:p w14:paraId="300538B6" w14:textId="0E9B97D9" w:rsidR="006176EF" w:rsidRDefault="006176EF" w:rsidP="006176EF">
      <w:pPr>
        <w:jc w:val="both"/>
        <w:rPr>
          <w:rFonts w:cstheme="minorHAnsi"/>
          <w:sz w:val="28"/>
          <w:szCs w:val="28"/>
        </w:rPr>
      </w:pPr>
      <w:r w:rsidRPr="006176EF">
        <w:rPr>
          <w:rFonts w:ascii="Aptos" w:hAnsi="Aptos"/>
          <w:color w:val="000000"/>
        </w:rPr>
        <w:t xml:space="preserve">The </w:t>
      </w:r>
      <w:r w:rsidRPr="006176EF">
        <w:rPr>
          <w:rFonts w:ascii="Aptos" w:hAnsi="Aptos"/>
          <w:b/>
          <w:bCs/>
          <w:color w:val="000000"/>
        </w:rPr>
        <w:t>Safety Commission</w:t>
      </w:r>
      <w:r w:rsidRPr="006176EF">
        <w:rPr>
          <w:rFonts w:ascii="Aptos" w:hAnsi="Aptos"/>
          <w:color w:val="000000"/>
        </w:rPr>
        <w:t xml:space="preserve"> emphasi</w:t>
      </w:r>
      <w:r>
        <w:rPr>
          <w:rFonts w:ascii="Aptos" w:hAnsi="Aptos"/>
          <w:color w:val="000000"/>
        </w:rPr>
        <w:t>s</w:t>
      </w:r>
      <w:r w:rsidRPr="006176EF">
        <w:rPr>
          <w:rFonts w:ascii="Aptos" w:hAnsi="Aptos"/>
          <w:color w:val="000000"/>
        </w:rPr>
        <w:t xml:space="preserve">ed the importance of improving safety culture in the sailing community through education and awareness, reviewed draft guidelines for high-speed craft events and marine megafauna, and discussed incident reporting issues from the past year. They proposed updates to the Safety Policy and encouraged greater collaboration between committees. The Commission is </w:t>
      </w:r>
      <w:r>
        <w:rPr>
          <w:rFonts w:ascii="Aptos" w:hAnsi="Aptos"/>
          <w:color w:val="000000"/>
        </w:rPr>
        <w:t xml:space="preserve">also </w:t>
      </w:r>
      <w:r w:rsidRPr="006176EF">
        <w:rPr>
          <w:rFonts w:ascii="Aptos" w:hAnsi="Aptos"/>
          <w:color w:val="000000"/>
        </w:rPr>
        <w:t>considering developing materials for the World Sailing Academy.</w:t>
      </w:r>
    </w:p>
    <w:p w14:paraId="55A1B056" w14:textId="57148DCA" w:rsidR="00754B62" w:rsidRDefault="00973FCB" w:rsidP="00691B03">
      <w:pPr>
        <w:jc w:val="both"/>
      </w:pPr>
      <w:r>
        <w:t xml:space="preserve">The 2025 World Sailing Annual Conference </w:t>
      </w:r>
      <w:proofErr w:type="gramStart"/>
      <w:r>
        <w:t xml:space="preserve">continues </w:t>
      </w:r>
      <w:r w:rsidR="00691B03">
        <w:t>on</w:t>
      </w:r>
      <w:proofErr w:type="gramEnd"/>
      <w:r w:rsidR="00691B03">
        <w:t xml:space="preserve"> Wednesday</w:t>
      </w:r>
      <w:r>
        <w:t>.</w:t>
      </w:r>
    </w:p>
    <w:sectPr w:rsidR="00754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984"/>
    <w:multiLevelType w:val="hybridMultilevel"/>
    <w:tmpl w:val="16DEB8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4FF37EA"/>
    <w:multiLevelType w:val="hybridMultilevel"/>
    <w:tmpl w:val="7A963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7A6569D"/>
    <w:multiLevelType w:val="hybridMultilevel"/>
    <w:tmpl w:val="ECF876FC"/>
    <w:lvl w:ilvl="0" w:tplc="2A0C747A">
      <w:start w:val="3"/>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118E5"/>
    <w:multiLevelType w:val="hybridMultilevel"/>
    <w:tmpl w:val="9E6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82052"/>
    <w:multiLevelType w:val="hybridMultilevel"/>
    <w:tmpl w:val="55507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E807052"/>
    <w:multiLevelType w:val="hybridMultilevel"/>
    <w:tmpl w:val="94FAD2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8A06DDE"/>
    <w:multiLevelType w:val="hybridMultilevel"/>
    <w:tmpl w:val="42C87B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96F657C"/>
    <w:multiLevelType w:val="hybridMultilevel"/>
    <w:tmpl w:val="33860C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2953957">
    <w:abstractNumId w:val="2"/>
  </w:num>
  <w:num w:numId="2" w16cid:durableId="1711373721">
    <w:abstractNumId w:val="3"/>
  </w:num>
  <w:num w:numId="3" w16cid:durableId="1781996223">
    <w:abstractNumId w:val="4"/>
  </w:num>
  <w:num w:numId="4" w16cid:durableId="1599630913">
    <w:abstractNumId w:val="6"/>
  </w:num>
  <w:num w:numId="5" w16cid:durableId="594629623">
    <w:abstractNumId w:val="7"/>
  </w:num>
  <w:num w:numId="6" w16cid:durableId="1304891315">
    <w:abstractNumId w:val="5"/>
  </w:num>
  <w:num w:numId="7" w16cid:durableId="1668898208">
    <w:abstractNumId w:val="1"/>
  </w:num>
  <w:num w:numId="8" w16cid:durableId="153480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62"/>
    <w:rsid w:val="00026C43"/>
    <w:rsid w:val="00040127"/>
    <w:rsid w:val="000E42D5"/>
    <w:rsid w:val="001772A5"/>
    <w:rsid w:val="001A13F8"/>
    <w:rsid w:val="00236575"/>
    <w:rsid w:val="002624E0"/>
    <w:rsid w:val="00265FAE"/>
    <w:rsid w:val="002C296E"/>
    <w:rsid w:val="00376BB3"/>
    <w:rsid w:val="003A47AD"/>
    <w:rsid w:val="003B67AB"/>
    <w:rsid w:val="00403F37"/>
    <w:rsid w:val="00432A67"/>
    <w:rsid w:val="00444580"/>
    <w:rsid w:val="0058009E"/>
    <w:rsid w:val="00587462"/>
    <w:rsid w:val="005A780D"/>
    <w:rsid w:val="006176EF"/>
    <w:rsid w:val="006307D2"/>
    <w:rsid w:val="006475CD"/>
    <w:rsid w:val="00691B03"/>
    <w:rsid w:val="00753072"/>
    <w:rsid w:val="00754B62"/>
    <w:rsid w:val="007D51D5"/>
    <w:rsid w:val="00827A1B"/>
    <w:rsid w:val="008B79C9"/>
    <w:rsid w:val="008E06E6"/>
    <w:rsid w:val="00973FCB"/>
    <w:rsid w:val="009C03B3"/>
    <w:rsid w:val="009F7703"/>
    <w:rsid w:val="00A2753A"/>
    <w:rsid w:val="00C01F37"/>
    <w:rsid w:val="00C3268D"/>
    <w:rsid w:val="00C40B8A"/>
    <w:rsid w:val="00C6070C"/>
    <w:rsid w:val="00C8023F"/>
    <w:rsid w:val="00C8260A"/>
    <w:rsid w:val="00CB2457"/>
    <w:rsid w:val="00CF207A"/>
    <w:rsid w:val="00D36F61"/>
    <w:rsid w:val="00DC1DF9"/>
    <w:rsid w:val="00DD57F0"/>
    <w:rsid w:val="00DE1522"/>
    <w:rsid w:val="00EF2A72"/>
    <w:rsid w:val="00F43C72"/>
    <w:rsid w:val="00F44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DBCC"/>
  <w15:chartTrackingRefBased/>
  <w15:docId w15:val="{7B16FD99-6B46-499D-B94C-3ECB80E7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62"/>
    <w:rPr>
      <w:rFonts w:eastAsiaTheme="majorEastAsia" w:cstheme="majorBidi"/>
      <w:color w:val="272727" w:themeColor="text1" w:themeTint="D8"/>
    </w:rPr>
  </w:style>
  <w:style w:type="paragraph" w:styleId="Title">
    <w:name w:val="Title"/>
    <w:basedOn w:val="Normal"/>
    <w:next w:val="Normal"/>
    <w:link w:val="TitleChar"/>
    <w:uiPriority w:val="10"/>
    <w:qFormat/>
    <w:rsid w:val="0075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62"/>
    <w:pPr>
      <w:spacing w:before="160"/>
      <w:jc w:val="center"/>
    </w:pPr>
    <w:rPr>
      <w:i/>
      <w:iCs/>
      <w:color w:val="404040" w:themeColor="text1" w:themeTint="BF"/>
    </w:rPr>
  </w:style>
  <w:style w:type="character" w:customStyle="1" w:styleId="QuoteChar">
    <w:name w:val="Quote Char"/>
    <w:basedOn w:val="DefaultParagraphFont"/>
    <w:link w:val="Quote"/>
    <w:uiPriority w:val="29"/>
    <w:rsid w:val="00754B62"/>
    <w:rPr>
      <w:i/>
      <w:iCs/>
      <w:color w:val="404040" w:themeColor="text1" w:themeTint="BF"/>
    </w:rPr>
  </w:style>
  <w:style w:type="paragraph" w:styleId="ListParagraph">
    <w:name w:val="List Paragraph"/>
    <w:basedOn w:val="Normal"/>
    <w:uiPriority w:val="34"/>
    <w:qFormat/>
    <w:rsid w:val="00754B62"/>
    <w:pPr>
      <w:ind w:left="720"/>
      <w:contextualSpacing/>
    </w:pPr>
  </w:style>
  <w:style w:type="character" w:styleId="IntenseEmphasis">
    <w:name w:val="Intense Emphasis"/>
    <w:basedOn w:val="DefaultParagraphFont"/>
    <w:uiPriority w:val="21"/>
    <w:qFormat/>
    <w:rsid w:val="00754B62"/>
    <w:rPr>
      <w:i/>
      <w:iCs/>
      <w:color w:val="0F4761" w:themeColor="accent1" w:themeShade="BF"/>
    </w:rPr>
  </w:style>
  <w:style w:type="paragraph" w:styleId="IntenseQuote">
    <w:name w:val="Intense Quote"/>
    <w:basedOn w:val="Normal"/>
    <w:next w:val="Normal"/>
    <w:link w:val="IntenseQuoteChar"/>
    <w:uiPriority w:val="30"/>
    <w:qFormat/>
    <w:rsid w:val="0075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62"/>
    <w:rPr>
      <w:i/>
      <w:iCs/>
      <w:color w:val="0F4761" w:themeColor="accent1" w:themeShade="BF"/>
    </w:rPr>
  </w:style>
  <w:style w:type="character" w:styleId="IntenseReference">
    <w:name w:val="Intense Reference"/>
    <w:basedOn w:val="DefaultParagraphFont"/>
    <w:uiPriority w:val="32"/>
    <w:qFormat/>
    <w:rsid w:val="00754B62"/>
    <w:rPr>
      <w:b/>
      <w:bCs/>
      <w:smallCaps/>
      <w:color w:val="0F4761" w:themeColor="accent1" w:themeShade="BF"/>
      <w:spacing w:val="5"/>
    </w:rPr>
  </w:style>
  <w:style w:type="paragraph" w:styleId="NoSpacing">
    <w:name w:val="No Spacing"/>
    <w:uiPriority w:val="1"/>
    <w:qFormat/>
    <w:rsid w:val="00CB2457"/>
    <w:pPr>
      <w:spacing w:after="0" w:line="240" w:lineRule="auto"/>
    </w:pPr>
    <w:rPr>
      <w:rFonts w:ascii="Cambria" w:eastAsia="Cambria" w:hAnsi="Cambria" w:cs="Arial"/>
      <w:kern w:val="0"/>
      <w:sz w:val="24"/>
      <w:szCs w:val="24"/>
      <w:lang w:val="en-US"/>
      <w14:ligatures w14:val="none"/>
    </w:rPr>
  </w:style>
  <w:style w:type="paragraph" w:styleId="NormalWeb">
    <w:name w:val="Normal (Web)"/>
    <w:basedOn w:val="Normal"/>
    <w:uiPriority w:val="99"/>
    <w:unhideWhenUsed/>
    <w:rsid w:val="00A2753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587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Nash</dc:creator>
  <cp:keywords/>
  <dc:description/>
  <cp:lastModifiedBy>Daniel Nash</cp:lastModifiedBy>
  <cp:revision>4</cp:revision>
  <dcterms:created xsi:type="dcterms:W3CDTF">2025-11-04T20:11:00Z</dcterms:created>
  <dcterms:modified xsi:type="dcterms:W3CDTF">2025-11-04T20:16:00Z</dcterms:modified>
</cp:coreProperties>
</file>