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F69A" w14:textId="52F19593" w:rsidR="007D51D5" w:rsidRPr="00C01F37" w:rsidRDefault="00754B62">
      <w:pPr>
        <w:rPr>
          <w:b/>
          <w:bCs/>
        </w:rPr>
      </w:pPr>
      <w:r w:rsidRPr="00C01F37">
        <w:rPr>
          <w:b/>
          <w:bCs/>
        </w:rPr>
        <w:t xml:space="preserve">2025 World Sailing Annual Conference </w:t>
      </w:r>
    </w:p>
    <w:p w14:paraId="4ADC6A6D" w14:textId="19989A6D" w:rsidR="00754B62" w:rsidRPr="00C01F37" w:rsidRDefault="00754B62">
      <w:pPr>
        <w:rPr>
          <w:b/>
          <w:bCs/>
        </w:rPr>
      </w:pPr>
      <w:r w:rsidRPr="00C01F37">
        <w:rPr>
          <w:b/>
          <w:bCs/>
        </w:rPr>
        <w:t xml:space="preserve">Day </w:t>
      </w:r>
      <w:r w:rsidR="009638FC">
        <w:rPr>
          <w:b/>
          <w:bCs/>
        </w:rPr>
        <w:t>3</w:t>
      </w:r>
      <w:r w:rsidRPr="00C01F37">
        <w:rPr>
          <w:b/>
          <w:bCs/>
        </w:rPr>
        <w:t xml:space="preserve"> Daily Report</w:t>
      </w:r>
    </w:p>
    <w:p w14:paraId="447C9733" w14:textId="4EEE186D" w:rsidR="009638FC" w:rsidRPr="00922AA9" w:rsidRDefault="00691B03" w:rsidP="009638FC">
      <w:pPr>
        <w:jc w:val="both"/>
      </w:pPr>
      <w:r>
        <w:t xml:space="preserve">Day </w:t>
      </w:r>
      <w:r w:rsidR="009638FC">
        <w:t>three</w:t>
      </w:r>
      <w:r w:rsidR="00754B62">
        <w:t xml:space="preserve"> of the 2025 World Sailing Annual Conference in Dun Laoghaire </w:t>
      </w:r>
      <w:r>
        <w:t>saw several meetings held with a focus on events, equipment, officiating and accessibility.</w:t>
      </w:r>
    </w:p>
    <w:p w14:paraId="5D891E93" w14:textId="0C5A03A4" w:rsidR="00277415" w:rsidRPr="006349B0" w:rsidRDefault="00277415" w:rsidP="00277415">
      <w:pPr>
        <w:jc w:val="both"/>
        <w:rPr>
          <w:rFonts w:cstheme="minorHAnsi"/>
        </w:rPr>
      </w:pPr>
      <w:r w:rsidRPr="00277415">
        <w:rPr>
          <w:rFonts w:ascii="Aptos" w:hAnsi="Aptos"/>
          <w:color w:val="000000"/>
        </w:rPr>
        <w:t xml:space="preserve">The </w:t>
      </w:r>
      <w:r w:rsidRPr="00277415">
        <w:rPr>
          <w:rFonts w:ascii="Aptos" w:hAnsi="Aptos"/>
          <w:b/>
          <w:color w:val="000000"/>
        </w:rPr>
        <w:t>Team Leaders &amp; Coaches Commission</w:t>
      </w:r>
      <w:r w:rsidRPr="00277415">
        <w:rPr>
          <w:rFonts w:ascii="Aptos" w:hAnsi="Aptos"/>
          <w:color w:val="000000"/>
        </w:rPr>
        <w:t xml:space="preserve"> held an open session covering updates on L</w:t>
      </w:r>
      <w:r w:rsidR="001A2D1C">
        <w:rPr>
          <w:rFonts w:ascii="Aptos" w:hAnsi="Aptos"/>
          <w:color w:val="000000"/>
        </w:rPr>
        <w:t>A</w:t>
      </w:r>
      <w:r w:rsidRPr="00277415">
        <w:rPr>
          <w:rFonts w:ascii="Aptos" w:hAnsi="Aptos"/>
          <w:color w:val="000000"/>
        </w:rPr>
        <w:t>28, support team policies (such as vessel allocation and electronics), and the 2027 Sailing World Championships in Fortaleza and Gdynia. The Participation and Development team discussed the World Sailing Academy's benefits for coaches. Sustainability reports post-Paris 2024 were shared. Anticipating significant competition changes before the next Olympics, the commission set a strategy with regular future meetings to address targeted topics.</w:t>
      </w:r>
    </w:p>
    <w:p w14:paraId="7D6DF984" w14:textId="03D4CF6E" w:rsidR="00D73BE5" w:rsidRPr="00D73BE5" w:rsidRDefault="00D73BE5" w:rsidP="00351022">
      <w:pPr>
        <w:jc w:val="both"/>
        <w:rPr>
          <w:rFonts w:cstheme="minorHAnsi"/>
        </w:rPr>
      </w:pPr>
      <w:r w:rsidRPr="00D73BE5">
        <w:rPr>
          <w:rFonts w:ascii="Aptos" w:hAnsi="Aptos"/>
          <w:color w:val="000000"/>
        </w:rPr>
        <w:t xml:space="preserve">The </w:t>
      </w:r>
      <w:r w:rsidRPr="00D73BE5">
        <w:rPr>
          <w:rFonts w:ascii="Aptos" w:hAnsi="Aptos"/>
          <w:b/>
          <w:color w:val="000000"/>
        </w:rPr>
        <w:t>Athletes’ Committee</w:t>
      </w:r>
      <w:r w:rsidRPr="00D73BE5">
        <w:rPr>
          <w:rFonts w:ascii="Aptos" w:hAnsi="Aptos"/>
          <w:color w:val="000000"/>
        </w:rPr>
        <w:t xml:space="preserve"> met to review Olympic formats, deciding on separate formats for boards and boats, with details still under discussion. They also addressed past weaknesses in broadcast and media arrangements, focusing on aligning with IOC metrics after Paris 2024. Improving athlete exposure and storytelling will remain a priority.</w:t>
      </w:r>
    </w:p>
    <w:p w14:paraId="67FA567D" w14:textId="5D9E15D1" w:rsidR="009638FC" w:rsidRPr="00922AA9" w:rsidRDefault="00351022" w:rsidP="009638FC">
      <w:pPr>
        <w:jc w:val="both"/>
      </w:pPr>
      <w:r w:rsidRPr="00351022">
        <w:rPr>
          <w:rFonts w:ascii="Aptos" w:hAnsi="Aptos"/>
          <w:color w:val="000000"/>
        </w:rPr>
        <w:t xml:space="preserve">The </w:t>
      </w:r>
      <w:r w:rsidRPr="00351022">
        <w:rPr>
          <w:rFonts w:ascii="Aptos" w:hAnsi="Aptos"/>
          <w:b/>
          <w:bCs/>
          <w:color w:val="000000"/>
        </w:rPr>
        <w:t>Special Regulations Sub-Committee</w:t>
      </w:r>
      <w:r w:rsidRPr="00351022">
        <w:rPr>
          <w:rFonts w:ascii="Aptos" w:hAnsi="Aptos"/>
          <w:color w:val="000000"/>
        </w:rPr>
        <w:t xml:space="preserve"> reviewed nine proposals and sent recommendations to the Oceanic &amp; Offshore Committee; more details will be available in the Proposal Portal soon. Concerns were raised about competitors' storm-jib practices, and a new proposal will be developed by committee chairs. The committee decided to maintain the current list of Recognised Organisations for Plan Review, discussed Safety Incidents, and saw further discussion as useful. The stability working group's database will continue with committee support, with both International Rating Systems helping its development. The next Offshore Special Regulations edition will be released later this year for effect from 1 January 2026.</w:t>
      </w:r>
    </w:p>
    <w:p w14:paraId="7193A170" w14:textId="77777777" w:rsidR="00E12517" w:rsidRDefault="00E12517" w:rsidP="00E12517">
      <w:pPr>
        <w:jc w:val="both"/>
        <w:rPr>
          <w:rFonts w:ascii="Aptos" w:hAnsi="Aptos"/>
          <w:color w:val="000000"/>
        </w:rPr>
      </w:pPr>
      <w:r w:rsidRPr="00E12517">
        <w:rPr>
          <w:rFonts w:ascii="Aptos" w:hAnsi="Aptos"/>
          <w:color w:val="000000"/>
        </w:rPr>
        <w:t xml:space="preserve">The </w:t>
      </w:r>
      <w:r w:rsidRPr="00E12517">
        <w:rPr>
          <w:rFonts w:ascii="Aptos" w:hAnsi="Aptos"/>
          <w:b/>
          <w:bCs/>
          <w:color w:val="000000"/>
        </w:rPr>
        <w:t>Para World Sailing Committee</w:t>
      </w:r>
      <w:r w:rsidRPr="00E12517">
        <w:rPr>
          <w:rFonts w:ascii="Aptos" w:hAnsi="Aptos"/>
          <w:color w:val="000000"/>
        </w:rPr>
        <w:t xml:space="preserve"> provided updates on the IPC campaign and current bid status, focusing on four priorities: Classification, Participation, Anti-doping, and event scheduling. The new IPC Classification code may impact sailors' status, requiring athlete communication and consultation. Discussion on the Paralympic sports programme event slate was postponed to December.</w:t>
      </w:r>
    </w:p>
    <w:p w14:paraId="50CDCBB0" w14:textId="1CCB86B8" w:rsidR="00E12517" w:rsidRDefault="00E12517" w:rsidP="00E12517">
      <w:pPr>
        <w:jc w:val="both"/>
        <w:rPr>
          <w:rFonts w:ascii="Aptos" w:hAnsi="Aptos"/>
          <w:color w:val="000000"/>
        </w:rPr>
      </w:pPr>
      <w:r w:rsidRPr="00E12517">
        <w:rPr>
          <w:rFonts w:ascii="Aptos" w:hAnsi="Aptos"/>
          <w:color w:val="000000"/>
        </w:rPr>
        <w:t xml:space="preserve">Reports covered several events, including </w:t>
      </w:r>
      <w:r>
        <w:rPr>
          <w:rFonts w:ascii="Aptos" w:hAnsi="Aptos"/>
          <w:color w:val="000000"/>
        </w:rPr>
        <w:t xml:space="preserve">the </w:t>
      </w:r>
      <w:proofErr w:type="spellStart"/>
      <w:r w:rsidRPr="00E12517">
        <w:rPr>
          <w:rFonts w:ascii="Aptos" w:hAnsi="Aptos"/>
          <w:color w:val="000000"/>
        </w:rPr>
        <w:t>Barcolana</w:t>
      </w:r>
      <w:proofErr w:type="spellEnd"/>
      <w:r w:rsidRPr="00E12517">
        <w:rPr>
          <w:rFonts w:ascii="Aptos" w:hAnsi="Aptos"/>
          <w:color w:val="000000"/>
        </w:rPr>
        <w:t xml:space="preserve"> EUROSAF Inclusive Europeans, AISS India, and the 2.4mR World Championships. Early announcements for future World Sailing Inclusion events were recommended, with venue accessibility as a key consideration.</w:t>
      </w:r>
    </w:p>
    <w:p w14:paraId="53381DA3" w14:textId="14B7E27F" w:rsidR="009638FC" w:rsidRPr="00922AA9" w:rsidRDefault="00E12517" w:rsidP="009638FC">
      <w:pPr>
        <w:jc w:val="both"/>
        <w:rPr>
          <w:rFonts w:ascii="Aptos" w:hAnsi="Aptos"/>
          <w:color w:val="000000"/>
        </w:rPr>
      </w:pPr>
      <w:r w:rsidRPr="00E12517">
        <w:rPr>
          <w:rFonts w:ascii="Aptos" w:hAnsi="Aptos"/>
          <w:color w:val="000000"/>
        </w:rPr>
        <w:t>Updates were given on the Visual Impairment Match Racing project based on recent survey results. Issues with the manage2sail Race Management platform's usability and accessibility were noted. The French Sailing Federation shared a training guide, leading to plans for a shared resource drive and translation of documents where possible.</w:t>
      </w:r>
    </w:p>
    <w:p w14:paraId="13DB32BE" w14:textId="32762F89" w:rsidR="008C7A35" w:rsidRDefault="008C7A35" w:rsidP="009638FC">
      <w:pPr>
        <w:jc w:val="both"/>
        <w:rPr>
          <w:color w:val="000000"/>
          <w:szCs w:val="20"/>
        </w:rPr>
      </w:pPr>
      <w:r>
        <w:rPr>
          <w:color w:val="000000"/>
          <w:szCs w:val="20"/>
        </w:rPr>
        <w:t xml:space="preserve">The </w:t>
      </w:r>
      <w:r w:rsidRPr="008C7A35">
        <w:rPr>
          <w:b/>
          <w:bCs/>
          <w:color w:val="000000"/>
          <w:szCs w:val="20"/>
        </w:rPr>
        <w:t>Sustainability Commission</w:t>
      </w:r>
      <w:r>
        <w:rPr>
          <w:color w:val="000000"/>
          <w:szCs w:val="20"/>
        </w:rPr>
        <w:t xml:space="preserve"> provided an update</w:t>
      </w:r>
      <w:r w:rsidRPr="008C7A35">
        <w:rPr>
          <w:color w:val="000000"/>
          <w:szCs w:val="20"/>
          <w:lang w:val="en-US"/>
        </w:rPr>
        <w:t xml:space="preserve"> on working group activities to date</w:t>
      </w:r>
      <w:r>
        <w:rPr>
          <w:color w:val="000000"/>
          <w:szCs w:val="20"/>
          <w:lang w:val="en-US"/>
        </w:rPr>
        <w:t>,</w:t>
      </w:r>
      <w:r w:rsidRPr="008C7A35">
        <w:rPr>
          <w:color w:val="000000"/>
          <w:szCs w:val="20"/>
          <w:lang w:val="en-US"/>
        </w:rPr>
        <w:t xml:space="preserve"> including the idea of an ambassador </w:t>
      </w:r>
      <w:proofErr w:type="spellStart"/>
      <w:r w:rsidRPr="008C7A35">
        <w:rPr>
          <w:color w:val="000000"/>
          <w:szCs w:val="20"/>
          <w:lang w:val="en-US"/>
        </w:rPr>
        <w:t>programme</w:t>
      </w:r>
      <w:proofErr w:type="spellEnd"/>
      <w:r w:rsidRPr="008C7A35">
        <w:rPr>
          <w:color w:val="000000"/>
          <w:szCs w:val="20"/>
          <w:lang w:val="en-US"/>
        </w:rPr>
        <w:t xml:space="preserve">, upcoming documents to be published, event sustainability handbook, marine megafauna guidance, LCA project and Sustainability Sessions. Sailors for the Sea spoke </w:t>
      </w:r>
      <w:r>
        <w:rPr>
          <w:color w:val="000000"/>
          <w:szCs w:val="20"/>
          <w:lang w:val="en-US"/>
        </w:rPr>
        <w:t>about</w:t>
      </w:r>
      <w:r w:rsidRPr="008C7A35">
        <w:rPr>
          <w:color w:val="000000"/>
          <w:szCs w:val="20"/>
          <w:lang w:val="en-US"/>
        </w:rPr>
        <w:t xml:space="preserve"> their Clean Regattas </w:t>
      </w:r>
      <w:proofErr w:type="spellStart"/>
      <w:r w:rsidRPr="008C7A35">
        <w:rPr>
          <w:color w:val="000000"/>
          <w:szCs w:val="20"/>
          <w:lang w:val="en-US"/>
        </w:rPr>
        <w:t>programme</w:t>
      </w:r>
      <w:proofErr w:type="spellEnd"/>
      <w:r w:rsidRPr="008C7A35">
        <w:rPr>
          <w:color w:val="000000"/>
          <w:szCs w:val="20"/>
          <w:lang w:val="en-US"/>
        </w:rPr>
        <w:t xml:space="preserve"> and the commission </w:t>
      </w:r>
      <w:r>
        <w:rPr>
          <w:color w:val="000000"/>
          <w:szCs w:val="20"/>
          <w:lang w:val="en-US"/>
        </w:rPr>
        <w:t xml:space="preserve">expressed excitement </w:t>
      </w:r>
      <w:r w:rsidRPr="008C7A35">
        <w:rPr>
          <w:color w:val="000000"/>
          <w:szCs w:val="20"/>
          <w:lang w:val="en-US"/>
        </w:rPr>
        <w:t xml:space="preserve">to see who </w:t>
      </w:r>
      <w:r>
        <w:rPr>
          <w:color w:val="000000"/>
          <w:szCs w:val="20"/>
          <w:lang w:val="en-US"/>
        </w:rPr>
        <w:t xml:space="preserve">will win </w:t>
      </w:r>
      <w:r w:rsidRPr="008C7A35">
        <w:rPr>
          <w:color w:val="000000"/>
          <w:szCs w:val="20"/>
          <w:lang w:val="en-US"/>
        </w:rPr>
        <w:t>the 11th Hour Racing Impact Award.</w:t>
      </w:r>
      <w:r w:rsidRPr="008C7A35">
        <w:rPr>
          <w:color w:val="000000"/>
          <w:szCs w:val="20"/>
        </w:rPr>
        <w:t> </w:t>
      </w:r>
    </w:p>
    <w:p w14:paraId="1327749C" w14:textId="77777777" w:rsidR="009638FC" w:rsidRDefault="009638FC" w:rsidP="009638FC">
      <w:pPr>
        <w:jc w:val="both"/>
        <w:rPr>
          <w:color w:val="000000"/>
          <w:szCs w:val="20"/>
        </w:rPr>
      </w:pPr>
      <w:r>
        <w:rPr>
          <w:color w:val="000000"/>
          <w:szCs w:val="20"/>
        </w:rPr>
        <w:t>Day three concluded with the World Sailing Awards where the year’s highest achievers were celebrated.</w:t>
      </w:r>
    </w:p>
    <w:p w14:paraId="55A1B056" w14:textId="71290492" w:rsidR="00754B62" w:rsidRDefault="00973FCB" w:rsidP="009638FC">
      <w:pPr>
        <w:jc w:val="both"/>
      </w:pPr>
      <w:r>
        <w:t xml:space="preserve">The 2025 World Sailing Annual Conference </w:t>
      </w:r>
      <w:proofErr w:type="gramStart"/>
      <w:r>
        <w:t xml:space="preserve">continues </w:t>
      </w:r>
      <w:r w:rsidR="00691B03">
        <w:t>on</w:t>
      </w:r>
      <w:proofErr w:type="gramEnd"/>
      <w:r w:rsidR="00691B03">
        <w:t xml:space="preserve"> </w:t>
      </w:r>
      <w:r w:rsidR="009638FC">
        <w:t>Thursday</w:t>
      </w:r>
      <w:r>
        <w:t>.</w:t>
      </w:r>
    </w:p>
    <w:sectPr w:rsidR="00754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7984"/>
    <w:multiLevelType w:val="hybridMultilevel"/>
    <w:tmpl w:val="16DEB8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4FF37EA"/>
    <w:multiLevelType w:val="hybridMultilevel"/>
    <w:tmpl w:val="7A9637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7A6569D"/>
    <w:multiLevelType w:val="hybridMultilevel"/>
    <w:tmpl w:val="ECF876FC"/>
    <w:lvl w:ilvl="0" w:tplc="2A0C747A">
      <w:start w:val="3"/>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118E5"/>
    <w:multiLevelType w:val="hybridMultilevel"/>
    <w:tmpl w:val="9E64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82052"/>
    <w:multiLevelType w:val="hybridMultilevel"/>
    <w:tmpl w:val="555078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E807052"/>
    <w:multiLevelType w:val="hybridMultilevel"/>
    <w:tmpl w:val="94FAD2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8A06DDE"/>
    <w:multiLevelType w:val="hybridMultilevel"/>
    <w:tmpl w:val="42C87B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96F657C"/>
    <w:multiLevelType w:val="hybridMultilevel"/>
    <w:tmpl w:val="33860C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72953957">
    <w:abstractNumId w:val="2"/>
  </w:num>
  <w:num w:numId="2" w16cid:durableId="1711373721">
    <w:abstractNumId w:val="3"/>
  </w:num>
  <w:num w:numId="3" w16cid:durableId="1781996223">
    <w:abstractNumId w:val="4"/>
  </w:num>
  <w:num w:numId="4" w16cid:durableId="1599630913">
    <w:abstractNumId w:val="6"/>
  </w:num>
  <w:num w:numId="5" w16cid:durableId="594629623">
    <w:abstractNumId w:val="7"/>
  </w:num>
  <w:num w:numId="6" w16cid:durableId="1304891315">
    <w:abstractNumId w:val="5"/>
  </w:num>
  <w:num w:numId="7" w16cid:durableId="1668898208">
    <w:abstractNumId w:val="1"/>
  </w:num>
  <w:num w:numId="8" w16cid:durableId="153480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62"/>
    <w:rsid w:val="0000476A"/>
    <w:rsid w:val="00026C43"/>
    <w:rsid w:val="00040127"/>
    <w:rsid w:val="00072577"/>
    <w:rsid w:val="000E42D5"/>
    <w:rsid w:val="001772A5"/>
    <w:rsid w:val="001A13F8"/>
    <w:rsid w:val="001A2D1C"/>
    <w:rsid w:val="00236575"/>
    <w:rsid w:val="002624E0"/>
    <w:rsid w:val="00265FAE"/>
    <w:rsid w:val="00277415"/>
    <w:rsid w:val="002C296E"/>
    <w:rsid w:val="002F7EE9"/>
    <w:rsid w:val="00351022"/>
    <w:rsid w:val="00376BB3"/>
    <w:rsid w:val="003A47AD"/>
    <w:rsid w:val="003B67AB"/>
    <w:rsid w:val="00403F37"/>
    <w:rsid w:val="00432A67"/>
    <w:rsid w:val="00444580"/>
    <w:rsid w:val="00460AF7"/>
    <w:rsid w:val="0058009E"/>
    <w:rsid w:val="00587462"/>
    <w:rsid w:val="005A780D"/>
    <w:rsid w:val="006176EF"/>
    <w:rsid w:val="006307D2"/>
    <w:rsid w:val="006475CD"/>
    <w:rsid w:val="00691B03"/>
    <w:rsid w:val="00753072"/>
    <w:rsid w:val="00754B62"/>
    <w:rsid w:val="007D51D5"/>
    <w:rsid w:val="00827A1B"/>
    <w:rsid w:val="008B79C9"/>
    <w:rsid w:val="008C7A35"/>
    <w:rsid w:val="008E06E6"/>
    <w:rsid w:val="00916361"/>
    <w:rsid w:val="00922AA9"/>
    <w:rsid w:val="009638FC"/>
    <w:rsid w:val="00973FCB"/>
    <w:rsid w:val="00980ED1"/>
    <w:rsid w:val="009C03B3"/>
    <w:rsid w:val="009F7703"/>
    <w:rsid w:val="00A2753A"/>
    <w:rsid w:val="00C01F37"/>
    <w:rsid w:val="00C3268D"/>
    <w:rsid w:val="00C40B8A"/>
    <w:rsid w:val="00C6070C"/>
    <w:rsid w:val="00C8023F"/>
    <w:rsid w:val="00C8260A"/>
    <w:rsid w:val="00CB2457"/>
    <w:rsid w:val="00CF207A"/>
    <w:rsid w:val="00D11604"/>
    <w:rsid w:val="00D36F61"/>
    <w:rsid w:val="00D54F1C"/>
    <w:rsid w:val="00D55E41"/>
    <w:rsid w:val="00D73BE5"/>
    <w:rsid w:val="00DC1DF9"/>
    <w:rsid w:val="00DD57F0"/>
    <w:rsid w:val="00DE1522"/>
    <w:rsid w:val="00E12517"/>
    <w:rsid w:val="00E61068"/>
    <w:rsid w:val="00EF2A72"/>
    <w:rsid w:val="00F06B9A"/>
    <w:rsid w:val="00F43C72"/>
    <w:rsid w:val="00F44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DBCC"/>
  <w15:chartTrackingRefBased/>
  <w15:docId w15:val="{7B16FD99-6B46-499D-B94C-3ECB80E7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B62"/>
    <w:rPr>
      <w:rFonts w:eastAsiaTheme="majorEastAsia" w:cstheme="majorBidi"/>
      <w:color w:val="272727" w:themeColor="text1" w:themeTint="D8"/>
    </w:rPr>
  </w:style>
  <w:style w:type="paragraph" w:styleId="Title">
    <w:name w:val="Title"/>
    <w:basedOn w:val="Normal"/>
    <w:next w:val="Normal"/>
    <w:link w:val="TitleChar"/>
    <w:uiPriority w:val="10"/>
    <w:qFormat/>
    <w:rsid w:val="00754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B62"/>
    <w:pPr>
      <w:spacing w:before="160"/>
      <w:jc w:val="center"/>
    </w:pPr>
    <w:rPr>
      <w:i/>
      <w:iCs/>
      <w:color w:val="404040" w:themeColor="text1" w:themeTint="BF"/>
    </w:rPr>
  </w:style>
  <w:style w:type="character" w:customStyle="1" w:styleId="QuoteChar">
    <w:name w:val="Quote Char"/>
    <w:basedOn w:val="DefaultParagraphFont"/>
    <w:link w:val="Quote"/>
    <w:uiPriority w:val="29"/>
    <w:rsid w:val="00754B62"/>
    <w:rPr>
      <w:i/>
      <w:iCs/>
      <w:color w:val="404040" w:themeColor="text1" w:themeTint="BF"/>
    </w:rPr>
  </w:style>
  <w:style w:type="paragraph" w:styleId="ListParagraph">
    <w:name w:val="List Paragraph"/>
    <w:basedOn w:val="Normal"/>
    <w:uiPriority w:val="34"/>
    <w:qFormat/>
    <w:rsid w:val="00754B62"/>
    <w:pPr>
      <w:ind w:left="720"/>
      <w:contextualSpacing/>
    </w:pPr>
  </w:style>
  <w:style w:type="character" w:styleId="IntenseEmphasis">
    <w:name w:val="Intense Emphasis"/>
    <w:basedOn w:val="DefaultParagraphFont"/>
    <w:uiPriority w:val="21"/>
    <w:qFormat/>
    <w:rsid w:val="00754B62"/>
    <w:rPr>
      <w:i/>
      <w:iCs/>
      <w:color w:val="0F4761" w:themeColor="accent1" w:themeShade="BF"/>
    </w:rPr>
  </w:style>
  <w:style w:type="paragraph" w:styleId="IntenseQuote">
    <w:name w:val="Intense Quote"/>
    <w:basedOn w:val="Normal"/>
    <w:next w:val="Normal"/>
    <w:link w:val="IntenseQuoteChar"/>
    <w:uiPriority w:val="30"/>
    <w:qFormat/>
    <w:rsid w:val="00754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B62"/>
    <w:rPr>
      <w:i/>
      <w:iCs/>
      <w:color w:val="0F4761" w:themeColor="accent1" w:themeShade="BF"/>
    </w:rPr>
  </w:style>
  <w:style w:type="character" w:styleId="IntenseReference">
    <w:name w:val="Intense Reference"/>
    <w:basedOn w:val="DefaultParagraphFont"/>
    <w:uiPriority w:val="32"/>
    <w:qFormat/>
    <w:rsid w:val="00754B62"/>
    <w:rPr>
      <w:b/>
      <w:bCs/>
      <w:smallCaps/>
      <w:color w:val="0F4761" w:themeColor="accent1" w:themeShade="BF"/>
      <w:spacing w:val="5"/>
    </w:rPr>
  </w:style>
  <w:style w:type="paragraph" w:styleId="NoSpacing">
    <w:name w:val="No Spacing"/>
    <w:uiPriority w:val="1"/>
    <w:qFormat/>
    <w:rsid w:val="00CB2457"/>
    <w:pPr>
      <w:spacing w:after="0" w:line="240" w:lineRule="auto"/>
    </w:pPr>
    <w:rPr>
      <w:rFonts w:ascii="Cambria" w:eastAsia="Cambria" w:hAnsi="Cambria" w:cs="Arial"/>
      <w:kern w:val="0"/>
      <w:sz w:val="24"/>
      <w:szCs w:val="24"/>
      <w:lang w:val="en-US"/>
      <w14:ligatures w14:val="none"/>
    </w:rPr>
  </w:style>
  <w:style w:type="paragraph" w:styleId="NormalWeb">
    <w:name w:val="Normal (Web)"/>
    <w:basedOn w:val="Normal"/>
    <w:uiPriority w:val="99"/>
    <w:unhideWhenUsed/>
    <w:rsid w:val="00A2753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Revision">
    <w:name w:val="Revision"/>
    <w:hidden/>
    <w:uiPriority w:val="99"/>
    <w:semiHidden/>
    <w:rsid w:val="00587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Nash</dc:creator>
  <cp:keywords/>
  <dc:description/>
  <cp:lastModifiedBy>Scott Dougal</cp:lastModifiedBy>
  <cp:revision>5</cp:revision>
  <dcterms:created xsi:type="dcterms:W3CDTF">2025-11-06T00:03:00Z</dcterms:created>
  <dcterms:modified xsi:type="dcterms:W3CDTF">2025-11-06T00:05:00Z</dcterms:modified>
</cp:coreProperties>
</file>