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F69A" w14:textId="52F19593" w:rsidR="007D51D5" w:rsidRPr="00C01F37" w:rsidRDefault="00754B62" w:rsidP="00BA2F8C">
      <w:pPr>
        <w:jc w:val="both"/>
        <w:rPr>
          <w:b/>
          <w:bCs/>
        </w:rPr>
      </w:pPr>
      <w:r w:rsidRPr="00C01F37">
        <w:rPr>
          <w:b/>
          <w:bCs/>
        </w:rPr>
        <w:t xml:space="preserve">2025 World Sailing Annual Conference </w:t>
      </w:r>
    </w:p>
    <w:p w14:paraId="4ADC6A6D" w14:textId="10324994" w:rsidR="00754B62" w:rsidRPr="00C01F37" w:rsidRDefault="00754B62" w:rsidP="00BA2F8C">
      <w:pPr>
        <w:jc w:val="both"/>
        <w:rPr>
          <w:b/>
          <w:bCs/>
        </w:rPr>
      </w:pPr>
      <w:r w:rsidRPr="00C01F37">
        <w:rPr>
          <w:b/>
          <w:bCs/>
        </w:rPr>
        <w:t xml:space="preserve">Day </w:t>
      </w:r>
      <w:r w:rsidR="00A568C6">
        <w:rPr>
          <w:b/>
          <w:bCs/>
        </w:rPr>
        <w:t>4</w:t>
      </w:r>
      <w:r w:rsidRPr="00C01F37">
        <w:rPr>
          <w:b/>
          <w:bCs/>
        </w:rPr>
        <w:t xml:space="preserve"> Daily Report</w:t>
      </w:r>
    </w:p>
    <w:p w14:paraId="447C9733" w14:textId="141171AE" w:rsidR="009638FC" w:rsidRPr="00922AA9" w:rsidRDefault="00691B03" w:rsidP="00BA2F8C">
      <w:pPr>
        <w:jc w:val="both"/>
      </w:pPr>
      <w:r>
        <w:t xml:space="preserve">Day </w:t>
      </w:r>
      <w:r w:rsidR="00A568C6">
        <w:t>four</w:t>
      </w:r>
      <w:r w:rsidR="00754B62">
        <w:t xml:space="preserve"> of the 2025 World Sailing Annual Conference in Dun Laoghaire </w:t>
      </w:r>
      <w:r w:rsidR="00A568C6">
        <w:t>featured the Events Committee</w:t>
      </w:r>
      <w:r w:rsidR="00E97A3C">
        <w:t xml:space="preserve"> and </w:t>
      </w:r>
      <w:r w:rsidR="00A568C6">
        <w:t>Oceanic &amp; Offshore Committee, as well as a Vice President Candidates’ Forum in the evening.</w:t>
      </w:r>
    </w:p>
    <w:p w14:paraId="27A6BDBA" w14:textId="6972B023" w:rsidR="00BA2F8C" w:rsidRPr="00BA2F8C" w:rsidRDefault="00BA2F8C" w:rsidP="00360822">
      <w:pPr>
        <w:jc w:val="both"/>
      </w:pPr>
      <w:r w:rsidRPr="00BA2F8C">
        <w:rPr>
          <w:rFonts w:ascii="Aptos" w:hAnsi="Aptos"/>
          <w:color w:val="000000"/>
        </w:rPr>
        <w:t xml:space="preserve">The </w:t>
      </w:r>
      <w:r w:rsidRPr="00BA2F8C">
        <w:rPr>
          <w:rFonts w:ascii="Aptos" w:hAnsi="Aptos"/>
          <w:b/>
          <w:bCs/>
          <w:color w:val="000000"/>
        </w:rPr>
        <w:t>Events Committee</w:t>
      </w:r>
      <w:r w:rsidRPr="00BA2F8C">
        <w:rPr>
          <w:rFonts w:ascii="Aptos" w:hAnsi="Aptos"/>
          <w:color w:val="000000"/>
        </w:rPr>
        <w:t xml:space="preserve"> reviewed and unanimously approved five format recommendations from the Format Working Group, which drew on extensive stakeholder input. Two competition formats were proposed: one for dinghies, skiffs, and multihulls (470, 49ers, Nacra 17), and another for windsurfing and kite (IKA Formula Kite, </w:t>
      </w:r>
      <w:proofErr w:type="spellStart"/>
      <w:r w:rsidRPr="00BA2F8C">
        <w:rPr>
          <w:rFonts w:ascii="Aptos" w:hAnsi="Aptos"/>
          <w:color w:val="000000"/>
        </w:rPr>
        <w:t>iQFOiL</w:t>
      </w:r>
      <w:proofErr w:type="spellEnd"/>
      <w:r w:rsidRPr="00BA2F8C">
        <w:rPr>
          <w:rFonts w:ascii="Aptos" w:hAnsi="Aptos"/>
          <w:color w:val="000000"/>
        </w:rPr>
        <w:t>), with shorter race target times. These formats will undergo thorough testing and regular evaluation before a final decision in May 2026. The recommendations will be presented to Council at its December meeting, with ongoing format reviews anticipated.</w:t>
      </w:r>
    </w:p>
    <w:p w14:paraId="45130F66" w14:textId="60488749" w:rsidR="00360822" w:rsidRDefault="00360822" w:rsidP="00360822">
      <w:pPr>
        <w:jc w:val="both"/>
        <w:rPr>
          <w:rFonts w:ascii="Segoe UI" w:hAnsi="Segoe UI" w:cs="Segoe UI"/>
          <w:sz w:val="18"/>
          <w:szCs w:val="18"/>
        </w:rPr>
      </w:pPr>
      <w:r w:rsidRPr="00360822">
        <w:rPr>
          <w:rFonts w:ascii="Aptos" w:hAnsi="Aptos"/>
          <w:color w:val="000000"/>
        </w:rPr>
        <w:t xml:space="preserve">The </w:t>
      </w:r>
      <w:r w:rsidRPr="00360822">
        <w:rPr>
          <w:rFonts w:ascii="Aptos" w:hAnsi="Aptos"/>
          <w:b/>
          <w:color w:val="000000"/>
        </w:rPr>
        <w:t>Oceanic &amp; Offshore Committee</w:t>
      </w:r>
      <w:r w:rsidRPr="00360822">
        <w:rPr>
          <w:rFonts w:ascii="Aptos" w:hAnsi="Aptos"/>
          <w:color w:val="000000"/>
        </w:rPr>
        <w:t xml:space="preserve"> reviewed the </w:t>
      </w:r>
      <w:r w:rsidRPr="00360822">
        <w:rPr>
          <w:rFonts w:ascii="Aptos" w:hAnsi="Aptos"/>
          <w:i/>
          <w:color w:val="000000"/>
        </w:rPr>
        <w:t>Navigating Offshore - World Sailing’s Plan to Support Offshore Sailing</w:t>
      </w:r>
      <w:r w:rsidRPr="00360822">
        <w:rPr>
          <w:rFonts w:ascii="Aptos" w:hAnsi="Aptos"/>
          <w:color w:val="000000"/>
        </w:rPr>
        <w:t xml:space="preserve"> document and approved Proposals OOC-2025-010, OOC-2025-012, and OOC-2025-013, effective January 1, 2026. The recommendation on Proposal OOC-2025-009 was rejected pending further feedback. Reports from related guidance and committees were considered, and a discussion on the Offshore Event Organisers Forum took place, with a link available on the </w:t>
      </w:r>
      <w:hyperlink r:id="rId5" w:history="1">
        <w:r w:rsidRPr="00360822">
          <w:rPr>
            <w:rStyle w:val="Hyperlink"/>
            <w:rFonts w:ascii="Aptos" w:hAnsi="Aptos"/>
          </w:rPr>
          <w:t>World Sailing website</w:t>
        </w:r>
      </w:hyperlink>
      <w:r w:rsidRPr="00360822">
        <w:rPr>
          <w:rFonts w:ascii="Aptos" w:hAnsi="Aptos"/>
          <w:color w:val="000000"/>
        </w:rPr>
        <w:t>.</w:t>
      </w:r>
    </w:p>
    <w:p w14:paraId="050702A3" w14:textId="7C42D5EE" w:rsidR="00A568C6" w:rsidRDefault="00CD67BB" w:rsidP="00A568C6">
      <w:pPr>
        <w:jc w:val="both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The </w:t>
      </w:r>
      <w:r w:rsidR="00A568C6" w:rsidRPr="00CD67BB">
        <w:rPr>
          <w:rFonts w:ascii="Aptos" w:hAnsi="Aptos"/>
          <w:b/>
          <w:bCs/>
          <w:color w:val="000000"/>
        </w:rPr>
        <w:t>Vice President Candidates' Forum</w:t>
      </w:r>
      <w:r>
        <w:rPr>
          <w:rFonts w:ascii="Aptos" w:hAnsi="Aptos"/>
          <w:color w:val="000000"/>
        </w:rPr>
        <w:t xml:space="preserve"> took place in the evening ahead of the vote during Saturday’s General Assembly.</w:t>
      </w:r>
    </w:p>
    <w:p w14:paraId="55A1B056" w14:textId="29F522BC" w:rsidR="00754B62" w:rsidRDefault="00973FCB" w:rsidP="00A568C6">
      <w:pPr>
        <w:jc w:val="both"/>
      </w:pPr>
      <w:r>
        <w:t xml:space="preserve">The 2025 World Sailing Annual Conference </w:t>
      </w:r>
      <w:proofErr w:type="gramStart"/>
      <w:r>
        <w:t xml:space="preserve">continues </w:t>
      </w:r>
      <w:r w:rsidR="00691B03">
        <w:t>on</w:t>
      </w:r>
      <w:proofErr w:type="gramEnd"/>
      <w:r w:rsidR="00691B03">
        <w:t xml:space="preserve"> </w:t>
      </w:r>
      <w:r w:rsidR="00A568C6">
        <w:t>Friday</w:t>
      </w:r>
      <w:r>
        <w:t>.</w:t>
      </w:r>
    </w:p>
    <w:sectPr w:rsidR="00754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7984"/>
    <w:multiLevelType w:val="hybridMultilevel"/>
    <w:tmpl w:val="16DEB8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F37EA"/>
    <w:multiLevelType w:val="hybridMultilevel"/>
    <w:tmpl w:val="7A9637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6569D"/>
    <w:multiLevelType w:val="hybridMultilevel"/>
    <w:tmpl w:val="ECF876FC"/>
    <w:lvl w:ilvl="0" w:tplc="2A0C747A">
      <w:start w:val="3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118E5"/>
    <w:multiLevelType w:val="hybridMultilevel"/>
    <w:tmpl w:val="9E640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65D9B"/>
    <w:multiLevelType w:val="multilevel"/>
    <w:tmpl w:val="7E4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F82052"/>
    <w:multiLevelType w:val="hybridMultilevel"/>
    <w:tmpl w:val="555078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121F35"/>
    <w:multiLevelType w:val="multilevel"/>
    <w:tmpl w:val="F4D6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975DCE"/>
    <w:multiLevelType w:val="multilevel"/>
    <w:tmpl w:val="DB2A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1E4CF1"/>
    <w:multiLevelType w:val="multilevel"/>
    <w:tmpl w:val="DA24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863DFE"/>
    <w:multiLevelType w:val="multilevel"/>
    <w:tmpl w:val="D4B4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807052"/>
    <w:multiLevelType w:val="hybridMultilevel"/>
    <w:tmpl w:val="94FAD2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A06DDE"/>
    <w:multiLevelType w:val="hybridMultilevel"/>
    <w:tmpl w:val="42C87B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6F657C"/>
    <w:multiLevelType w:val="hybridMultilevel"/>
    <w:tmpl w:val="33860C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2953957">
    <w:abstractNumId w:val="2"/>
  </w:num>
  <w:num w:numId="2" w16cid:durableId="1711373721">
    <w:abstractNumId w:val="3"/>
  </w:num>
  <w:num w:numId="3" w16cid:durableId="1781996223">
    <w:abstractNumId w:val="5"/>
  </w:num>
  <w:num w:numId="4" w16cid:durableId="1599630913">
    <w:abstractNumId w:val="11"/>
  </w:num>
  <w:num w:numId="5" w16cid:durableId="594629623">
    <w:abstractNumId w:val="12"/>
  </w:num>
  <w:num w:numId="6" w16cid:durableId="1304891315">
    <w:abstractNumId w:val="10"/>
  </w:num>
  <w:num w:numId="7" w16cid:durableId="1668898208">
    <w:abstractNumId w:val="1"/>
  </w:num>
  <w:num w:numId="8" w16cid:durableId="1534804672">
    <w:abstractNumId w:val="0"/>
  </w:num>
  <w:num w:numId="9" w16cid:durableId="269438806">
    <w:abstractNumId w:val="4"/>
  </w:num>
  <w:num w:numId="10" w16cid:durableId="2011446017">
    <w:abstractNumId w:val="9"/>
  </w:num>
  <w:num w:numId="11" w16cid:durableId="306009402">
    <w:abstractNumId w:val="6"/>
  </w:num>
  <w:num w:numId="12" w16cid:durableId="1268388970">
    <w:abstractNumId w:val="7"/>
  </w:num>
  <w:num w:numId="13" w16cid:durableId="1108966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2"/>
    <w:rsid w:val="0000476A"/>
    <w:rsid w:val="00026C43"/>
    <w:rsid w:val="00040127"/>
    <w:rsid w:val="00072577"/>
    <w:rsid w:val="000E42D5"/>
    <w:rsid w:val="001772A5"/>
    <w:rsid w:val="001A13F8"/>
    <w:rsid w:val="001A2D1C"/>
    <w:rsid w:val="00236575"/>
    <w:rsid w:val="002624E0"/>
    <w:rsid w:val="00265FAE"/>
    <w:rsid w:val="00277415"/>
    <w:rsid w:val="002C296E"/>
    <w:rsid w:val="002F7EE9"/>
    <w:rsid w:val="00351022"/>
    <w:rsid w:val="00360822"/>
    <w:rsid w:val="00376BB3"/>
    <w:rsid w:val="003A47AD"/>
    <w:rsid w:val="003B67AB"/>
    <w:rsid w:val="00403F37"/>
    <w:rsid w:val="00432A67"/>
    <w:rsid w:val="00444580"/>
    <w:rsid w:val="00460AF7"/>
    <w:rsid w:val="004637DF"/>
    <w:rsid w:val="0058009E"/>
    <w:rsid w:val="00587462"/>
    <w:rsid w:val="005A780D"/>
    <w:rsid w:val="006176EF"/>
    <w:rsid w:val="006307D2"/>
    <w:rsid w:val="006475CD"/>
    <w:rsid w:val="00691B03"/>
    <w:rsid w:val="00753072"/>
    <w:rsid w:val="00754B62"/>
    <w:rsid w:val="007D51D5"/>
    <w:rsid w:val="00827A1B"/>
    <w:rsid w:val="0086488C"/>
    <w:rsid w:val="008B79C9"/>
    <w:rsid w:val="008C7A35"/>
    <w:rsid w:val="008E06E6"/>
    <w:rsid w:val="00916361"/>
    <w:rsid w:val="00922AA9"/>
    <w:rsid w:val="009638FC"/>
    <w:rsid w:val="00973FCB"/>
    <w:rsid w:val="00980ED1"/>
    <w:rsid w:val="00985216"/>
    <w:rsid w:val="009C03B3"/>
    <w:rsid w:val="009F7703"/>
    <w:rsid w:val="00A2753A"/>
    <w:rsid w:val="00A568C6"/>
    <w:rsid w:val="00A61831"/>
    <w:rsid w:val="00AF7AD6"/>
    <w:rsid w:val="00BA2F8C"/>
    <w:rsid w:val="00C01F37"/>
    <w:rsid w:val="00C3268D"/>
    <w:rsid w:val="00C40B8A"/>
    <w:rsid w:val="00C42F1F"/>
    <w:rsid w:val="00C6070C"/>
    <w:rsid w:val="00C8023F"/>
    <w:rsid w:val="00C8260A"/>
    <w:rsid w:val="00CB2457"/>
    <w:rsid w:val="00CD67BB"/>
    <w:rsid w:val="00CF207A"/>
    <w:rsid w:val="00D11604"/>
    <w:rsid w:val="00D36F61"/>
    <w:rsid w:val="00D54F1C"/>
    <w:rsid w:val="00D55E41"/>
    <w:rsid w:val="00D71A98"/>
    <w:rsid w:val="00D73BE5"/>
    <w:rsid w:val="00D92205"/>
    <w:rsid w:val="00DC1DF9"/>
    <w:rsid w:val="00DD57F0"/>
    <w:rsid w:val="00DE1522"/>
    <w:rsid w:val="00E12517"/>
    <w:rsid w:val="00E61068"/>
    <w:rsid w:val="00E97A3C"/>
    <w:rsid w:val="00EF2A72"/>
    <w:rsid w:val="00F06B9A"/>
    <w:rsid w:val="00F43C72"/>
    <w:rsid w:val="00F4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DBCC"/>
  <w15:chartTrackingRefBased/>
  <w15:docId w15:val="{7B16FD99-6B46-499D-B94C-3ECB80E7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B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2457"/>
    <w:pPr>
      <w:spacing w:after="0" w:line="240" w:lineRule="auto"/>
    </w:pPr>
    <w:rPr>
      <w:rFonts w:ascii="Cambria" w:eastAsia="Cambria" w:hAnsi="Cambria" w:cs="Arial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2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587462"/>
    <w:pPr>
      <w:spacing w:after="0" w:line="240" w:lineRule="auto"/>
    </w:pPr>
  </w:style>
  <w:style w:type="paragraph" w:customStyle="1" w:styleId="paragraph">
    <w:name w:val="paragraph"/>
    <w:basedOn w:val="Normal"/>
    <w:rsid w:val="003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360822"/>
  </w:style>
  <w:style w:type="character" w:customStyle="1" w:styleId="eop">
    <w:name w:val="eop"/>
    <w:basedOn w:val="DefaultParagraphFont"/>
    <w:rsid w:val="00360822"/>
  </w:style>
  <w:style w:type="character" w:styleId="Hyperlink">
    <w:name w:val="Hyperlink"/>
    <w:basedOn w:val="DefaultParagraphFont"/>
    <w:uiPriority w:val="99"/>
    <w:unhideWhenUsed/>
    <w:rsid w:val="003608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iling.org/inside-world-sailing/organisation/governance/conferences/offshore-event-organisers-for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1277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Nash</dc:creator>
  <cp:keywords/>
  <dc:description/>
  <cp:lastModifiedBy>Daniel Nash</cp:lastModifiedBy>
  <cp:revision>13</cp:revision>
  <dcterms:created xsi:type="dcterms:W3CDTF">2025-11-06T00:03:00Z</dcterms:created>
  <dcterms:modified xsi:type="dcterms:W3CDTF">2025-11-06T21:49:00Z</dcterms:modified>
</cp:coreProperties>
</file>