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F69A" w14:textId="52F19593" w:rsidR="007D51D5" w:rsidRPr="00C01F37" w:rsidRDefault="00754B62" w:rsidP="00BA2F8C">
      <w:pPr>
        <w:jc w:val="both"/>
        <w:rPr>
          <w:b/>
          <w:bCs/>
        </w:rPr>
      </w:pPr>
      <w:r w:rsidRPr="00C01F37">
        <w:rPr>
          <w:b/>
          <w:bCs/>
        </w:rPr>
        <w:t xml:space="preserve">2025 World Sailing Annual Conference </w:t>
      </w:r>
    </w:p>
    <w:p w14:paraId="4ADC6A6D" w14:textId="3E982D41" w:rsidR="00754B62" w:rsidRPr="00C01F37" w:rsidRDefault="00754B62" w:rsidP="00BA2F8C">
      <w:pPr>
        <w:jc w:val="both"/>
        <w:rPr>
          <w:b/>
          <w:bCs/>
        </w:rPr>
      </w:pPr>
      <w:r w:rsidRPr="00C01F37">
        <w:rPr>
          <w:b/>
          <w:bCs/>
        </w:rPr>
        <w:t xml:space="preserve">Day </w:t>
      </w:r>
      <w:r w:rsidR="00CF5143">
        <w:rPr>
          <w:b/>
          <w:bCs/>
        </w:rPr>
        <w:t>5</w:t>
      </w:r>
      <w:r w:rsidRPr="00C01F37">
        <w:rPr>
          <w:b/>
          <w:bCs/>
        </w:rPr>
        <w:t xml:space="preserve"> Daily Report</w:t>
      </w:r>
    </w:p>
    <w:p w14:paraId="4785BCA4" w14:textId="425E2538" w:rsidR="00FB09BD" w:rsidRDefault="00691B03" w:rsidP="00FB09BD">
      <w:pPr>
        <w:jc w:val="both"/>
      </w:pPr>
      <w:r>
        <w:t xml:space="preserve">Day </w:t>
      </w:r>
      <w:r w:rsidR="00A568C6">
        <w:t>four</w:t>
      </w:r>
      <w:r w:rsidR="00754B62">
        <w:t xml:space="preserve"> of the 2025 World Sailing Annual Conference in Dun Laoghaire </w:t>
      </w:r>
      <w:r w:rsidR="00A568C6">
        <w:t xml:space="preserve">featured the </w:t>
      </w:r>
      <w:r w:rsidR="00FB09BD">
        <w:t>Equipment Committee</w:t>
      </w:r>
      <w:r w:rsidR="00946D1A">
        <w:t xml:space="preserve"> and the Offshore Event Organisers Forum.</w:t>
      </w:r>
    </w:p>
    <w:p w14:paraId="2E960533" w14:textId="77777777" w:rsidR="00FB09BD" w:rsidRDefault="00FB09BD" w:rsidP="00FB09BD">
      <w:pPr>
        <w:jc w:val="both"/>
      </w:pPr>
    </w:p>
    <w:p w14:paraId="15133D55" w14:textId="77777777" w:rsidR="004908D2" w:rsidRPr="004908D2" w:rsidRDefault="004908D2" w:rsidP="004908D2">
      <w:pPr>
        <w:jc w:val="both"/>
        <w:rPr>
          <w:color w:val="000000"/>
        </w:rPr>
      </w:pPr>
      <w:r w:rsidRPr="004908D2">
        <w:rPr>
          <w:color w:val="000000"/>
        </w:rPr>
        <w:t xml:space="preserve">The </w:t>
      </w:r>
      <w:r w:rsidRPr="004908D2">
        <w:rPr>
          <w:b/>
          <w:bCs/>
          <w:color w:val="000000"/>
        </w:rPr>
        <w:t>Equipment Committee</w:t>
      </w:r>
      <w:r w:rsidRPr="004908D2">
        <w:rPr>
          <w:color w:val="000000"/>
        </w:rPr>
        <w:t xml:space="preserve"> reviewed World Sailing Classes for 2024, recommending the withdrawal of Melges 20, X-35, B14, and RS500, while endorsing five new classes to be presented at the AGM. The </w:t>
      </w:r>
      <w:proofErr w:type="spellStart"/>
      <w:r w:rsidRPr="004908D2">
        <w:rPr>
          <w:color w:val="000000"/>
        </w:rPr>
        <w:t>Waszp</w:t>
      </w:r>
      <w:proofErr w:type="spellEnd"/>
      <w:r w:rsidRPr="004908D2">
        <w:rPr>
          <w:color w:val="000000"/>
        </w:rPr>
        <w:t xml:space="preserve"> Class's progress since the 2025 Mid-Year Meeting was acknowledged, with further recommendations pending.</w:t>
      </w:r>
    </w:p>
    <w:p w14:paraId="746BE5F4" w14:textId="77777777" w:rsidR="004908D2" w:rsidRPr="004908D2" w:rsidRDefault="004908D2" w:rsidP="004908D2">
      <w:pPr>
        <w:jc w:val="both"/>
        <w:rPr>
          <w:color w:val="000000"/>
        </w:rPr>
      </w:pPr>
      <w:r w:rsidRPr="004908D2">
        <w:rPr>
          <w:color w:val="000000"/>
        </w:rPr>
        <w:t>The committee discussed Regulation 11 requirements and noted that 2026 will require collaboration with the Event Committee to review equipment for Mixed Dinghy, Mixed Multihull, Men’s Kite, and Women’s Kite events. Olympic Classes used in Paris 2024 will also be re-evaluated.</w:t>
      </w:r>
    </w:p>
    <w:p w14:paraId="72E5DC96" w14:textId="40738E87" w:rsidR="00172E23" w:rsidRPr="004908D2" w:rsidRDefault="004908D2" w:rsidP="004908D2">
      <w:pPr>
        <w:jc w:val="both"/>
        <w:rPr>
          <w:rFonts w:cs="Calibri"/>
          <w:color w:val="000000"/>
        </w:rPr>
      </w:pPr>
      <w:r w:rsidRPr="004908D2">
        <w:rPr>
          <w:rFonts w:cs="Calibri"/>
          <w:color w:val="000000"/>
        </w:rPr>
        <w:t>Safety standards were emphasised, urging all Classes to report incidents and supporting the definition of ISO impact vest requirements. Key topics included ILCA and IQFOIL equipment timelines, helmet rules, and kite identification updates. The office updated on the Manufacturing Certification Programme, noting 2025 audits and outlining plans for 2026, including mandatory foil testing and reporting by manufacturers.</w:t>
      </w:r>
    </w:p>
    <w:p w14:paraId="2A959F8A" w14:textId="559A8EAF" w:rsidR="00FB09BD" w:rsidRDefault="00FB09BD" w:rsidP="00946D1A">
      <w:pPr>
        <w:jc w:val="both"/>
      </w:pPr>
      <w:r>
        <w:t xml:space="preserve">The </w:t>
      </w:r>
      <w:r w:rsidRPr="00FB09BD">
        <w:rPr>
          <w:b/>
          <w:bCs/>
        </w:rPr>
        <w:t>Development Symposium</w:t>
      </w:r>
      <w:r>
        <w:t xml:space="preserve"> continued at the Royal Irish Yacht Club and the </w:t>
      </w:r>
      <w:r w:rsidRPr="00FB09BD">
        <w:rPr>
          <w:b/>
          <w:bCs/>
        </w:rPr>
        <w:t>World Sailing</w:t>
      </w:r>
      <w:r>
        <w:t xml:space="preserve"> </w:t>
      </w:r>
      <w:r w:rsidRPr="00FB09BD">
        <w:rPr>
          <w:b/>
          <w:bCs/>
        </w:rPr>
        <w:t>Offshore Event Organisers Forum</w:t>
      </w:r>
      <w:r>
        <w:t xml:space="preserve"> brought the day to an end.</w:t>
      </w:r>
    </w:p>
    <w:p w14:paraId="50E172F4" w14:textId="3A6FACE2" w:rsidR="00946D1A" w:rsidRPr="00946D1A" w:rsidRDefault="00946D1A" w:rsidP="00946D1A">
      <w:pPr>
        <w:jc w:val="both"/>
      </w:pPr>
      <w:r w:rsidRPr="00946D1A">
        <w:rPr>
          <w:rFonts w:ascii="Aptos" w:hAnsi="Aptos"/>
          <w:color w:val="000000"/>
        </w:rPr>
        <w:t xml:space="preserve">World Sailing shared updates including an overview of its Technical &amp; Offshore team, the proposal portal for tracking regulatory changes, the Incident Reporting Portal, and plans to support offshore sailing. James Dadd presented the history and goals of the Offshore Special Regulations, while Stan Honey discussed technology's impact on offshore sailing. A panel then addressed technological challenges and future strategies. Damian Foxall </w:t>
      </w:r>
      <w:r>
        <w:rPr>
          <w:rFonts w:ascii="Aptos" w:hAnsi="Aptos"/>
          <w:color w:val="000000"/>
        </w:rPr>
        <w:t xml:space="preserve">also </w:t>
      </w:r>
      <w:r w:rsidRPr="00946D1A">
        <w:rPr>
          <w:rFonts w:ascii="Aptos" w:hAnsi="Aptos"/>
          <w:color w:val="000000"/>
        </w:rPr>
        <w:t>introduced Marine Megafauna guidance, emphasi</w:t>
      </w:r>
      <w:r>
        <w:rPr>
          <w:rFonts w:ascii="Aptos" w:hAnsi="Aptos"/>
          <w:color w:val="000000"/>
        </w:rPr>
        <w:t>s</w:t>
      </w:r>
      <w:r w:rsidRPr="00946D1A">
        <w:rPr>
          <w:rFonts w:ascii="Aptos" w:hAnsi="Aptos"/>
          <w:color w:val="000000"/>
        </w:rPr>
        <w:t>ing its relevance to Organising Authorities.</w:t>
      </w:r>
    </w:p>
    <w:p w14:paraId="49BD9E79" w14:textId="77777777" w:rsidR="00946D1A" w:rsidRDefault="00946D1A" w:rsidP="00FB09BD">
      <w:pPr>
        <w:jc w:val="both"/>
      </w:pPr>
    </w:p>
    <w:p w14:paraId="55A1B056" w14:textId="2A0F5789" w:rsidR="00754B62" w:rsidRDefault="00973FCB" w:rsidP="00FB09BD">
      <w:pPr>
        <w:jc w:val="both"/>
      </w:pPr>
      <w:r>
        <w:t xml:space="preserve">The 2025 World Sailing Annual Conference </w:t>
      </w:r>
      <w:proofErr w:type="gramStart"/>
      <w:r>
        <w:t xml:space="preserve">continues </w:t>
      </w:r>
      <w:r w:rsidR="00691B03">
        <w:t>on</w:t>
      </w:r>
      <w:proofErr w:type="gramEnd"/>
      <w:r w:rsidR="00691B03">
        <w:t xml:space="preserve"> </w:t>
      </w:r>
      <w:r w:rsidR="00FB09BD">
        <w:t>Saturday with a meeting of the World Sailing Council and the General Assembly</w:t>
      </w:r>
      <w:r>
        <w:t>.</w:t>
      </w:r>
    </w:p>
    <w:sectPr w:rsidR="00754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auto"/>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19D"/>
    <w:multiLevelType w:val="hybridMultilevel"/>
    <w:tmpl w:val="1C3CAB8A"/>
    <w:lvl w:ilvl="0" w:tplc="3B324AF2">
      <w:start w:val="1"/>
      <w:numFmt w:val="bullet"/>
      <w:lvlText w:val="•"/>
      <w:lvlJc w:val="left"/>
      <w:pPr>
        <w:tabs>
          <w:tab w:val="num" w:pos="720"/>
        </w:tabs>
        <w:ind w:left="720" w:hanging="360"/>
      </w:pPr>
      <w:rPr>
        <w:rFonts w:ascii="Arial" w:hAnsi="Arial" w:hint="default"/>
      </w:rPr>
    </w:lvl>
    <w:lvl w:ilvl="1" w:tplc="BF081CF6" w:tentative="1">
      <w:start w:val="1"/>
      <w:numFmt w:val="bullet"/>
      <w:lvlText w:val="•"/>
      <w:lvlJc w:val="left"/>
      <w:pPr>
        <w:tabs>
          <w:tab w:val="num" w:pos="1440"/>
        </w:tabs>
        <w:ind w:left="1440" w:hanging="360"/>
      </w:pPr>
      <w:rPr>
        <w:rFonts w:ascii="Arial" w:hAnsi="Arial" w:hint="default"/>
      </w:rPr>
    </w:lvl>
    <w:lvl w:ilvl="2" w:tplc="4B24F402" w:tentative="1">
      <w:start w:val="1"/>
      <w:numFmt w:val="bullet"/>
      <w:lvlText w:val="•"/>
      <w:lvlJc w:val="left"/>
      <w:pPr>
        <w:tabs>
          <w:tab w:val="num" w:pos="2160"/>
        </w:tabs>
        <w:ind w:left="2160" w:hanging="360"/>
      </w:pPr>
      <w:rPr>
        <w:rFonts w:ascii="Arial" w:hAnsi="Arial" w:hint="default"/>
      </w:rPr>
    </w:lvl>
    <w:lvl w:ilvl="3" w:tplc="AE9879C2" w:tentative="1">
      <w:start w:val="1"/>
      <w:numFmt w:val="bullet"/>
      <w:lvlText w:val="•"/>
      <w:lvlJc w:val="left"/>
      <w:pPr>
        <w:tabs>
          <w:tab w:val="num" w:pos="2880"/>
        </w:tabs>
        <w:ind w:left="2880" w:hanging="360"/>
      </w:pPr>
      <w:rPr>
        <w:rFonts w:ascii="Arial" w:hAnsi="Arial" w:hint="default"/>
      </w:rPr>
    </w:lvl>
    <w:lvl w:ilvl="4" w:tplc="7B8291E0" w:tentative="1">
      <w:start w:val="1"/>
      <w:numFmt w:val="bullet"/>
      <w:lvlText w:val="•"/>
      <w:lvlJc w:val="left"/>
      <w:pPr>
        <w:tabs>
          <w:tab w:val="num" w:pos="3600"/>
        </w:tabs>
        <w:ind w:left="3600" w:hanging="360"/>
      </w:pPr>
      <w:rPr>
        <w:rFonts w:ascii="Arial" w:hAnsi="Arial" w:hint="default"/>
      </w:rPr>
    </w:lvl>
    <w:lvl w:ilvl="5" w:tplc="CD56E6D8" w:tentative="1">
      <w:start w:val="1"/>
      <w:numFmt w:val="bullet"/>
      <w:lvlText w:val="•"/>
      <w:lvlJc w:val="left"/>
      <w:pPr>
        <w:tabs>
          <w:tab w:val="num" w:pos="4320"/>
        </w:tabs>
        <w:ind w:left="4320" w:hanging="360"/>
      </w:pPr>
      <w:rPr>
        <w:rFonts w:ascii="Arial" w:hAnsi="Arial" w:hint="default"/>
      </w:rPr>
    </w:lvl>
    <w:lvl w:ilvl="6" w:tplc="9E8E2D36" w:tentative="1">
      <w:start w:val="1"/>
      <w:numFmt w:val="bullet"/>
      <w:lvlText w:val="•"/>
      <w:lvlJc w:val="left"/>
      <w:pPr>
        <w:tabs>
          <w:tab w:val="num" w:pos="5040"/>
        </w:tabs>
        <w:ind w:left="5040" w:hanging="360"/>
      </w:pPr>
      <w:rPr>
        <w:rFonts w:ascii="Arial" w:hAnsi="Arial" w:hint="default"/>
      </w:rPr>
    </w:lvl>
    <w:lvl w:ilvl="7" w:tplc="D00CF958" w:tentative="1">
      <w:start w:val="1"/>
      <w:numFmt w:val="bullet"/>
      <w:lvlText w:val="•"/>
      <w:lvlJc w:val="left"/>
      <w:pPr>
        <w:tabs>
          <w:tab w:val="num" w:pos="5760"/>
        </w:tabs>
        <w:ind w:left="5760" w:hanging="360"/>
      </w:pPr>
      <w:rPr>
        <w:rFonts w:ascii="Arial" w:hAnsi="Arial" w:hint="default"/>
      </w:rPr>
    </w:lvl>
    <w:lvl w:ilvl="8" w:tplc="471AFD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B7984"/>
    <w:multiLevelType w:val="hybridMultilevel"/>
    <w:tmpl w:val="16DEB8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4FF37EA"/>
    <w:multiLevelType w:val="hybridMultilevel"/>
    <w:tmpl w:val="7A963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52B15EF"/>
    <w:multiLevelType w:val="multilevel"/>
    <w:tmpl w:val="67BC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6569D"/>
    <w:multiLevelType w:val="hybridMultilevel"/>
    <w:tmpl w:val="ECF876FC"/>
    <w:lvl w:ilvl="0" w:tplc="2A0C747A">
      <w:start w:val="3"/>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118E5"/>
    <w:multiLevelType w:val="hybridMultilevel"/>
    <w:tmpl w:val="9E64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31991"/>
    <w:multiLevelType w:val="multilevel"/>
    <w:tmpl w:val="0758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65D9B"/>
    <w:multiLevelType w:val="multilevel"/>
    <w:tmpl w:val="7E4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F82052"/>
    <w:multiLevelType w:val="hybridMultilevel"/>
    <w:tmpl w:val="555078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CD07BC4"/>
    <w:multiLevelType w:val="multilevel"/>
    <w:tmpl w:val="AE92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121F35"/>
    <w:multiLevelType w:val="multilevel"/>
    <w:tmpl w:val="F4D6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975DCE"/>
    <w:multiLevelType w:val="multilevel"/>
    <w:tmpl w:val="DB2A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1E4CF1"/>
    <w:multiLevelType w:val="multilevel"/>
    <w:tmpl w:val="DA2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6B1A81"/>
    <w:multiLevelType w:val="multilevel"/>
    <w:tmpl w:val="FCEC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452DFF"/>
    <w:multiLevelType w:val="hybridMultilevel"/>
    <w:tmpl w:val="BAAE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63DFE"/>
    <w:multiLevelType w:val="multilevel"/>
    <w:tmpl w:val="D4B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07052"/>
    <w:multiLevelType w:val="hybridMultilevel"/>
    <w:tmpl w:val="94FAD2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3A0184F"/>
    <w:multiLevelType w:val="hybridMultilevel"/>
    <w:tmpl w:val="A102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06DDE"/>
    <w:multiLevelType w:val="hybridMultilevel"/>
    <w:tmpl w:val="42C87B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96F657C"/>
    <w:multiLevelType w:val="hybridMultilevel"/>
    <w:tmpl w:val="33860C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72953957">
    <w:abstractNumId w:val="4"/>
  </w:num>
  <w:num w:numId="2" w16cid:durableId="1711373721">
    <w:abstractNumId w:val="5"/>
  </w:num>
  <w:num w:numId="3" w16cid:durableId="1781996223">
    <w:abstractNumId w:val="8"/>
  </w:num>
  <w:num w:numId="4" w16cid:durableId="1599630913">
    <w:abstractNumId w:val="18"/>
  </w:num>
  <w:num w:numId="5" w16cid:durableId="594629623">
    <w:abstractNumId w:val="19"/>
  </w:num>
  <w:num w:numId="6" w16cid:durableId="1304891315">
    <w:abstractNumId w:val="16"/>
  </w:num>
  <w:num w:numId="7" w16cid:durableId="1668898208">
    <w:abstractNumId w:val="2"/>
  </w:num>
  <w:num w:numId="8" w16cid:durableId="1534804672">
    <w:abstractNumId w:val="1"/>
  </w:num>
  <w:num w:numId="9" w16cid:durableId="269438806">
    <w:abstractNumId w:val="7"/>
  </w:num>
  <w:num w:numId="10" w16cid:durableId="2011446017">
    <w:abstractNumId w:val="15"/>
  </w:num>
  <w:num w:numId="11" w16cid:durableId="306009402">
    <w:abstractNumId w:val="10"/>
  </w:num>
  <w:num w:numId="12" w16cid:durableId="1268388970">
    <w:abstractNumId w:val="11"/>
  </w:num>
  <w:num w:numId="13" w16cid:durableId="1108966462">
    <w:abstractNumId w:val="12"/>
  </w:num>
  <w:num w:numId="14" w16cid:durableId="1945576555">
    <w:abstractNumId w:val="3"/>
  </w:num>
  <w:num w:numId="15" w16cid:durableId="367069094">
    <w:abstractNumId w:val="13"/>
  </w:num>
  <w:num w:numId="16" w16cid:durableId="114445165">
    <w:abstractNumId w:val="6"/>
  </w:num>
  <w:num w:numId="17" w16cid:durableId="437679606">
    <w:abstractNumId w:val="9"/>
  </w:num>
  <w:num w:numId="18" w16cid:durableId="1549879287">
    <w:abstractNumId w:val="0"/>
  </w:num>
  <w:num w:numId="19" w16cid:durableId="1574320163">
    <w:abstractNumId w:val="14"/>
  </w:num>
  <w:num w:numId="20" w16cid:durableId="1145682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62"/>
    <w:rsid w:val="0000476A"/>
    <w:rsid w:val="00026C43"/>
    <w:rsid w:val="00040127"/>
    <w:rsid w:val="00072577"/>
    <w:rsid w:val="000D67BA"/>
    <w:rsid w:val="000E42D5"/>
    <w:rsid w:val="00172E23"/>
    <w:rsid w:val="001772A5"/>
    <w:rsid w:val="001A13F8"/>
    <w:rsid w:val="001A2D1C"/>
    <w:rsid w:val="00236575"/>
    <w:rsid w:val="002624E0"/>
    <w:rsid w:val="00265FAE"/>
    <w:rsid w:val="00277415"/>
    <w:rsid w:val="002C296E"/>
    <w:rsid w:val="002F7EE9"/>
    <w:rsid w:val="00351022"/>
    <w:rsid w:val="00360822"/>
    <w:rsid w:val="00376BB3"/>
    <w:rsid w:val="003A47AD"/>
    <w:rsid w:val="003B67AB"/>
    <w:rsid w:val="003C3C12"/>
    <w:rsid w:val="00403F37"/>
    <w:rsid w:val="00432A67"/>
    <w:rsid w:val="00444580"/>
    <w:rsid w:val="00460AF7"/>
    <w:rsid w:val="004637DF"/>
    <w:rsid w:val="004908D2"/>
    <w:rsid w:val="0052789B"/>
    <w:rsid w:val="0058009E"/>
    <w:rsid w:val="00587462"/>
    <w:rsid w:val="005A780D"/>
    <w:rsid w:val="006176EF"/>
    <w:rsid w:val="006307D2"/>
    <w:rsid w:val="006475CD"/>
    <w:rsid w:val="00691B03"/>
    <w:rsid w:val="00722AA4"/>
    <w:rsid w:val="00753072"/>
    <w:rsid w:val="00754B62"/>
    <w:rsid w:val="007D0CDA"/>
    <w:rsid w:val="007D51D5"/>
    <w:rsid w:val="00827A1B"/>
    <w:rsid w:val="0086488C"/>
    <w:rsid w:val="008B79C9"/>
    <w:rsid w:val="008C7A35"/>
    <w:rsid w:val="008E06E6"/>
    <w:rsid w:val="00916361"/>
    <w:rsid w:val="00922AA9"/>
    <w:rsid w:val="00946D1A"/>
    <w:rsid w:val="009638FC"/>
    <w:rsid w:val="00973FCB"/>
    <w:rsid w:val="00980ED1"/>
    <w:rsid w:val="0098206A"/>
    <w:rsid w:val="00985216"/>
    <w:rsid w:val="009C03B3"/>
    <w:rsid w:val="009F7703"/>
    <w:rsid w:val="00A2753A"/>
    <w:rsid w:val="00A568C6"/>
    <w:rsid w:val="00A61831"/>
    <w:rsid w:val="00AF7AD6"/>
    <w:rsid w:val="00BA2F8C"/>
    <w:rsid w:val="00BC762E"/>
    <w:rsid w:val="00C01F37"/>
    <w:rsid w:val="00C3268D"/>
    <w:rsid w:val="00C40B8A"/>
    <w:rsid w:val="00C42F1F"/>
    <w:rsid w:val="00C43800"/>
    <w:rsid w:val="00C6070C"/>
    <w:rsid w:val="00C8023F"/>
    <w:rsid w:val="00C8260A"/>
    <w:rsid w:val="00CB2457"/>
    <w:rsid w:val="00CD67BB"/>
    <w:rsid w:val="00CF207A"/>
    <w:rsid w:val="00CF5143"/>
    <w:rsid w:val="00D11604"/>
    <w:rsid w:val="00D36F61"/>
    <w:rsid w:val="00D54F1C"/>
    <w:rsid w:val="00D55E41"/>
    <w:rsid w:val="00D71A98"/>
    <w:rsid w:val="00D73BE5"/>
    <w:rsid w:val="00D92205"/>
    <w:rsid w:val="00DB3BBC"/>
    <w:rsid w:val="00DC1DF9"/>
    <w:rsid w:val="00DD57F0"/>
    <w:rsid w:val="00DE1522"/>
    <w:rsid w:val="00E12517"/>
    <w:rsid w:val="00E61068"/>
    <w:rsid w:val="00E97A3C"/>
    <w:rsid w:val="00EF2A72"/>
    <w:rsid w:val="00F06B9A"/>
    <w:rsid w:val="00F43C72"/>
    <w:rsid w:val="00F449C9"/>
    <w:rsid w:val="00FB0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DBCC"/>
  <w15:chartTrackingRefBased/>
  <w15:docId w15:val="{7B16FD99-6B46-499D-B94C-3ECB80E7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B62"/>
    <w:rPr>
      <w:rFonts w:eastAsiaTheme="majorEastAsia" w:cstheme="majorBidi"/>
      <w:color w:val="272727" w:themeColor="text1" w:themeTint="D8"/>
    </w:rPr>
  </w:style>
  <w:style w:type="paragraph" w:styleId="Title">
    <w:name w:val="Title"/>
    <w:basedOn w:val="Normal"/>
    <w:next w:val="Normal"/>
    <w:link w:val="TitleChar"/>
    <w:uiPriority w:val="10"/>
    <w:qFormat/>
    <w:rsid w:val="0075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B62"/>
    <w:pPr>
      <w:spacing w:before="160"/>
      <w:jc w:val="center"/>
    </w:pPr>
    <w:rPr>
      <w:i/>
      <w:iCs/>
      <w:color w:val="404040" w:themeColor="text1" w:themeTint="BF"/>
    </w:rPr>
  </w:style>
  <w:style w:type="character" w:customStyle="1" w:styleId="QuoteChar">
    <w:name w:val="Quote Char"/>
    <w:basedOn w:val="DefaultParagraphFont"/>
    <w:link w:val="Quote"/>
    <w:uiPriority w:val="29"/>
    <w:rsid w:val="00754B62"/>
    <w:rPr>
      <w:i/>
      <w:iCs/>
      <w:color w:val="404040" w:themeColor="text1" w:themeTint="BF"/>
    </w:rPr>
  </w:style>
  <w:style w:type="paragraph" w:styleId="ListParagraph">
    <w:name w:val="List Paragraph"/>
    <w:basedOn w:val="Normal"/>
    <w:uiPriority w:val="34"/>
    <w:qFormat/>
    <w:rsid w:val="00754B62"/>
    <w:pPr>
      <w:ind w:left="720"/>
      <w:contextualSpacing/>
    </w:pPr>
  </w:style>
  <w:style w:type="character" w:styleId="IntenseEmphasis">
    <w:name w:val="Intense Emphasis"/>
    <w:basedOn w:val="DefaultParagraphFont"/>
    <w:uiPriority w:val="21"/>
    <w:qFormat/>
    <w:rsid w:val="00754B62"/>
    <w:rPr>
      <w:i/>
      <w:iCs/>
      <w:color w:val="0F4761" w:themeColor="accent1" w:themeShade="BF"/>
    </w:rPr>
  </w:style>
  <w:style w:type="paragraph" w:styleId="IntenseQuote">
    <w:name w:val="Intense Quote"/>
    <w:basedOn w:val="Normal"/>
    <w:next w:val="Normal"/>
    <w:link w:val="IntenseQuoteChar"/>
    <w:uiPriority w:val="30"/>
    <w:qFormat/>
    <w:rsid w:val="0075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B62"/>
    <w:rPr>
      <w:i/>
      <w:iCs/>
      <w:color w:val="0F4761" w:themeColor="accent1" w:themeShade="BF"/>
    </w:rPr>
  </w:style>
  <w:style w:type="character" w:styleId="IntenseReference">
    <w:name w:val="Intense Reference"/>
    <w:basedOn w:val="DefaultParagraphFont"/>
    <w:uiPriority w:val="32"/>
    <w:qFormat/>
    <w:rsid w:val="00754B62"/>
    <w:rPr>
      <w:b/>
      <w:bCs/>
      <w:smallCaps/>
      <w:color w:val="0F4761" w:themeColor="accent1" w:themeShade="BF"/>
      <w:spacing w:val="5"/>
    </w:rPr>
  </w:style>
  <w:style w:type="paragraph" w:styleId="NoSpacing">
    <w:name w:val="No Spacing"/>
    <w:uiPriority w:val="1"/>
    <w:qFormat/>
    <w:rsid w:val="00CB2457"/>
    <w:pPr>
      <w:spacing w:after="0" w:line="240" w:lineRule="auto"/>
    </w:pPr>
    <w:rPr>
      <w:rFonts w:ascii="Cambria" w:eastAsia="Cambria" w:hAnsi="Cambria" w:cs="Arial"/>
      <w:kern w:val="0"/>
      <w:sz w:val="24"/>
      <w:szCs w:val="24"/>
      <w:lang w:val="en-US"/>
      <w14:ligatures w14:val="none"/>
    </w:rPr>
  </w:style>
  <w:style w:type="paragraph" w:styleId="NormalWeb">
    <w:name w:val="Normal (Web)"/>
    <w:basedOn w:val="Normal"/>
    <w:uiPriority w:val="99"/>
    <w:unhideWhenUsed/>
    <w:rsid w:val="00A2753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Revision">
    <w:name w:val="Revision"/>
    <w:hidden/>
    <w:uiPriority w:val="99"/>
    <w:semiHidden/>
    <w:rsid w:val="00587462"/>
    <w:pPr>
      <w:spacing w:after="0" w:line="240" w:lineRule="auto"/>
    </w:pPr>
  </w:style>
  <w:style w:type="paragraph" w:customStyle="1" w:styleId="paragraph">
    <w:name w:val="paragraph"/>
    <w:basedOn w:val="Normal"/>
    <w:rsid w:val="0036082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360822"/>
  </w:style>
  <w:style w:type="character" w:customStyle="1" w:styleId="eop">
    <w:name w:val="eop"/>
    <w:basedOn w:val="DefaultParagraphFont"/>
    <w:rsid w:val="00360822"/>
  </w:style>
  <w:style w:type="character" w:styleId="Hyperlink">
    <w:name w:val="Hyperlink"/>
    <w:basedOn w:val="DefaultParagraphFont"/>
    <w:uiPriority w:val="99"/>
    <w:unhideWhenUsed/>
    <w:rsid w:val="00360822"/>
    <w:rPr>
      <w:color w:val="467886" w:themeColor="hyperlink"/>
      <w:u w:val="single"/>
    </w:rPr>
  </w:style>
  <w:style w:type="character" w:styleId="UnresolvedMention">
    <w:name w:val="Unresolved Mention"/>
    <w:basedOn w:val="DefaultParagraphFont"/>
    <w:uiPriority w:val="99"/>
    <w:semiHidden/>
    <w:unhideWhenUsed/>
    <w:rsid w:val="00360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292</Words>
  <Characters>1726</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Nash</dc:creator>
  <cp:keywords/>
  <dc:description/>
  <cp:lastModifiedBy>Daniel Nash</cp:lastModifiedBy>
  <cp:revision>9</cp:revision>
  <dcterms:created xsi:type="dcterms:W3CDTF">2025-11-07T09:09:00Z</dcterms:created>
  <dcterms:modified xsi:type="dcterms:W3CDTF">2025-11-08T07:31:00Z</dcterms:modified>
</cp:coreProperties>
</file>